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F4D7" w14:textId="4C305DBA" w:rsidR="00D73B8D" w:rsidRPr="00BA530C" w:rsidRDefault="00D73B8D" w:rsidP="00F97C48">
      <w:pPr>
        <w:spacing w:after="0" w:line="240" w:lineRule="auto"/>
        <w:ind w:right="-1"/>
        <w:jc w:val="center"/>
        <w:rPr>
          <w:rFonts w:ascii="Times New Roman" w:eastAsiaTheme="minorHAnsi" w:hAnsi="Times New Roman"/>
          <w:b/>
          <w:sz w:val="24"/>
          <w:szCs w:val="24"/>
        </w:rPr>
      </w:pPr>
      <w:r w:rsidRPr="00BA530C">
        <w:rPr>
          <w:rFonts w:ascii="Times New Roman" w:eastAsiaTheme="minorHAnsi" w:hAnsi="Times New Roman"/>
          <w:b/>
          <w:sz w:val="24"/>
          <w:szCs w:val="24"/>
        </w:rPr>
        <w:t xml:space="preserve">Līgums Nr. </w:t>
      </w:r>
      <w:r w:rsidR="00BB7BE8">
        <w:rPr>
          <w:rFonts w:ascii="Times New Roman" w:eastAsiaTheme="minorHAnsi" w:hAnsi="Times New Roman"/>
          <w:b/>
          <w:sz w:val="24"/>
          <w:szCs w:val="24"/>
        </w:rPr>
        <w:t>SKUS 111/20</w:t>
      </w:r>
    </w:p>
    <w:p w14:paraId="10ACA863" w14:textId="77777777" w:rsidR="00D73B8D" w:rsidRDefault="00D73B8D" w:rsidP="00F97C48">
      <w:pPr>
        <w:spacing w:after="0" w:line="240" w:lineRule="auto"/>
        <w:ind w:right="-1"/>
        <w:jc w:val="center"/>
        <w:rPr>
          <w:rFonts w:ascii="Times New Roman" w:eastAsiaTheme="minorHAnsi" w:hAnsi="Times New Roman"/>
          <w:bCs/>
          <w:i/>
          <w:iCs/>
          <w:sz w:val="24"/>
          <w:szCs w:val="24"/>
        </w:rPr>
      </w:pPr>
      <w:r w:rsidRPr="00BA530C">
        <w:rPr>
          <w:rFonts w:ascii="Times New Roman" w:eastAsiaTheme="minorHAnsi" w:hAnsi="Times New Roman"/>
          <w:bCs/>
          <w:i/>
          <w:iCs/>
          <w:sz w:val="24"/>
          <w:szCs w:val="24"/>
        </w:rPr>
        <w:t>Taksometru pakalpojumu sniegšana</w:t>
      </w:r>
    </w:p>
    <w:p w14:paraId="4AC48DFE" w14:textId="77777777" w:rsidR="00D73B8D" w:rsidRPr="00BA530C" w:rsidRDefault="00D73B8D" w:rsidP="00F97C48">
      <w:pPr>
        <w:spacing w:after="0" w:line="240" w:lineRule="auto"/>
        <w:ind w:right="-1"/>
        <w:jc w:val="center"/>
        <w:rPr>
          <w:rFonts w:ascii="Times New Roman" w:eastAsiaTheme="minorHAnsi" w:hAnsi="Times New Roman"/>
          <w:bCs/>
          <w:i/>
          <w:iCs/>
          <w:sz w:val="24"/>
          <w:szCs w:val="24"/>
        </w:rPr>
      </w:pPr>
    </w:p>
    <w:tbl>
      <w:tblPr>
        <w:tblW w:w="0" w:type="auto"/>
        <w:tblInd w:w="108" w:type="dxa"/>
        <w:tblLayout w:type="fixed"/>
        <w:tblLook w:val="0000" w:firstRow="0" w:lastRow="0" w:firstColumn="0" w:lastColumn="0" w:noHBand="0" w:noVBand="0"/>
      </w:tblPr>
      <w:tblGrid>
        <w:gridCol w:w="4252"/>
        <w:gridCol w:w="5104"/>
      </w:tblGrid>
      <w:tr w:rsidR="00D73B8D" w:rsidRPr="00BA530C" w14:paraId="7210F18D" w14:textId="77777777" w:rsidTr="009A0D94">
        <w:trPr>
          <w:trHeight w:val="337"/>
        </w:trPr>
        <w:tc>
          <w:tcPr>
            <w:tcW w:w="4252" w:type="dxa"/>
          </w:tcPr>
          <w:p w14:paraId="718833AB" w14:textId="13ECC90C" w:rsidR="00D73B8D" w:rsidRPr="00BA530C" w:rsidRDefault="00D73B8D" w:rsidP="00F97C48">
            <w:pPr>
              <w:spacing w:after="0" w:line="240" w:lineRule="auto"/>
              <w:rPr>
                <w:rFonts w:ascii="Times New Roman" w:eastAsiaTheme="minorHAnsi" w:hAnsi="Times New Roman"/>
                <w:sz w:val="24"/>
                <w:szCs w:val="24"/>
              </w:rPr>
            </w:pPr>
            <w:r w:rsidRPr="00BA530C">
              <w:rPr>
                <w:rFonts w:ascii="Times New Roman" w:eastAsiaTheme="minorHAnsi" w:hAnsi="Times New Roman"/>
                <w:sz w:val="24"/>
                <w:szCs w:val="24"/>
              </w:rPr>
              <w:t>Rīgā</w:t>
            </w:r>
            <w:r w:rsidR="009E6899">
              <w:rPr>
                <w:rFonts w:ascii="Times New Roman" w:eastAsiaTheme="minorHAnsi" w:hAnsi="Times New Roman"/>
                <w:sz w:val="24"/>
                <w:szCs w:val="24"/>
              </w:rPr>
              <w:t>,</w:t>
            </w:r>
          </w:p>
        </w:tc>
        <w:tc>
          <w:tcPr>
            <w:tcW w:w="5104" w:type="dxa"/>
          </w:tcPr>
          <w:p w14:paraId="113324A1" w14:textId="1FC50C07" w:rsidR="00D73B8D" w:rsidRPr="00BA530C" w:rsidRDefault="00D73B8D" w:rsidP="00F97C48">
            <w:pPr>
              <w:spacing w:after="0" w:line="240" w:lineRule="auto"/>
              <w:jc w:val="right"/>
              <w:rPr>
                <w:rFonts w:ascii="Times New Roman" w:eastAsiaTheme="minorHAnsi" w:hAnsi="Times New Roman"/>
                <w:sz w:val="24"/>
                <w:szCs w:val="24"/>
              </w:rPr>
            </w:pPr>
            <w:r w:rsidRPr="00BA530C">
              <w:rPr>
                <w:rFonts w:ascii="Times New Roman" w:eastAsiaTheme="minorHAnsi" w:hAnsi="Times New Roman"/>
                <w:sz w:val="24"/>
                <w:szCs w:val="24"/>
              </w:rPr>
              <w:t>20</w:t>
            </w:r>
            <w:r>
              <w:rPr>
                <w:rFonts w:ascii="Times New Roman" w:eastAsiaTheme="minorHAnsi" w:hAnsi="Times New Roman"/>
                <w:sz w:val="24"/>
                <w:szCs w:val="24"/>
              </w:rPr>
              <w:t>20</w:t>
            </w:r>
            <w:r w:rsidRPr="00BA530C">
              <w:rPr>
                <w:rFonts w:ascii="Times New Roman" w:eastAsiaTheme="minorHAnsi" w:hAnsi="Times New Roman"/>
                <w:sz w:val="24"/>
                <w:szCs w:val="24"/>
              </w:rPr>
              <w:t>.</w:t>
            </w:r>
            <w:r>
              <w:rPr>
                <w:rFonts w:ascii="Times New Roman" w:eastAsiaTheme="minorHAnsi" w:hAnsi="Times New Roman"/>
                <w:sz w:val="24"/>
                <w:szCs w:val="24"/>
              </w:rPr>
              <w:t xml:space="preserve"> </w:t>
            </w:r>
            <w:r w:rsidRPr="00BA530C">
              <w:rPr>
                <w:rFonts w:ascii="Times New Roman" w:eastAsiaTheme="minorHAnsi" w:hAnsi="Times New Roman"/>
                <w:sz w:val="24"/>
                <w:szCs w:val="24"/>
              </w:rPr>
              <w:t xml:space="preserve">gada </w:t>
            </w:r>
            <w:r w:rsidR="001A4252">
              <w:rPr>
                <w:rFonts w:ascii="Times New Roman" w:eastAsiaTheme="minorHAnsi" w:hAnsi="Times New Roman"/>
                <w:sz w:val="24"/>
                <w:szCs w:val="24"/>
              </w:rPr>
              <w:t>17</w:t>
            </w:r>
            <w:r w:rsidRPr="00BA530C">
              <w:rPr>
                <w:rFonts w:ascii="Times New Roman" w:eastAsiaTheme="minorHAnsi" w:hAnsi="Times New Roman"/>
                <w:sz w:val="24"/>
                <w:szCs w:val="24"/>
              </w:rPr>
              <w:t>.</w:t>
            </w:r>
            <w:r>
              <w:rPr>
                <w:rFonts w:ascii="Times New Roman" w:eastAsiaTheme="minorHAnsi" w:hAnsi="Times New Roman"/>
                <w:sz w:val="24"/>
                <w:szCs w:val="24"/>
              </w:rPr>
              <w:t xml:space="preserve"> </w:t>
            </w:r>
            <w:r w:rsidR="001A4252">
              <w:rPr>
                <w:rFonts w:ascii="Times New Roman" w:eastAsiaTheme="minorHAnsi" w:hAnsi="Times New Roman"/>
                <w:sz w:val="24"/>
                <w:szCs w:val="24"/>
              </w:rPr>
              <w:t>februārī</w:t>
            </w:r>
          </w:p>
        </w:tc>
      </w:tr>
    </w:tbl>
    <w:p w14:paraId="0F0FAFDA" w14:textId="77777777" w:rsidR="00D73B8D" w:rsidRPr="00BA530C" w:rsidRDefault="00D73B8D" w:rsidP="00F97C48">
      <w:pPr>
        <w:autoSpaceDN w:val="0"/>
        <w:spacing w:after="0" w:line="240" w:lineRule="auto"/>
        <w:ind w:firstLine="720"/>
        <w:rPr>
          <w:rFonts w:ascii="Times New Roman" w:hAnsi="Times New Roman"/>
          <w:b/>
          <w:bCs/>
          <w:sz w:val="24"/>
          <w:szCs w:val="24"/>
        </w:rPr>
      </w:pPr>
    </w:p>
    <w:p w14:paraId="67D9FAF6" w14:textId="131F336C" w:rsidR="00D73B8D" w:rsidRPr="00BA530C" w:rsidRDefault="00D73B8D" w:rsidP="00F97C48">
      <w:pPr>
        <w:autoSpaceDN w:val="0"/>
        <w:spacing w:after="0" w:line="240" w:lineRule="auto"/>
        <w:ind w:firstLine="720"/>
        <w:jc w:val="both"/>
        <w:rPr>
          <w:rFonts w:ascii="Times New Roman" w:hAnsi="Times New Roman"/>
          <w:sz w:val="24"/>
          <w:szCs w:val="24"/>
        </w:rPr>
      </w:pPr>
      <w:r w:rsidRPr="000F041D">
        <w:rPr>
          <w:rFonts w:ascii="Times New Roman" w:hAnsi="Times New Roman"/>
          <w:b/>
          <w:bCs/>
          <w:sz w:val="24"/>
          <w:szCs w:val="24"/>
        </w:rPr>
        <w:t>VSIA “Paula Stradiņa klīniskā universitātes slimnīca”</w:t>
      </w:r>
      <w:r w:rsidRPr="000F041D">
        <w:rPr>
          <w:rFonts w:ascii="Times New Roman" w:hAnsi="Times New Roman"/>
          <w:sz w:val="24"/>
          <w:szCs w:val="24"/>
        </w:rPr>
        <w:t>, reģistrācijas Nr.</w:t>
      </w:r>
      <w:r w:rsidR="00A04FBA">
        <w:rPr>
          <w:rFonts w:ascii="Times New Roman" w:hAnsi="Times New Roman"/>
          <w:sz w:val="24"/>
          <w:szCs w:val="24"/>
        </w:rPr>
        <w:t xml:space="preserve"> </w:t>
      </w:r>
      <w:r w:rsidRPr="000F041D">
        <w:rPr>
          <w:rFonts w:ascii="Times New Roman" w:hAnsi="Times New Roman"/>
          <w:sz w:val="24"/>
          <w:szCs w:val="24"/>
        </w:rPr>
        <w:t xml:space="preserve">40003457109, kuru saskaņā ar statūtiem </w:t>
      </w:r>
      <w:r w:rsidRPr="00A04FBA">
        <w:rPr>
          <w:rFonts w:ascii="Times New Roman" w:hAnsi="Times New Roman"/>
          <w:sz w:val="24"/>
          <w:szCs w:val="24"/>
        </w:rPr>
        <w:t xml:space="preserve">un </w:t>
      </w:r>
      <w:r w:rsidR="00A04FBA" w:rsidRPr="00A04FBA">
        <w:rPr>
          <w:rFonts w:ascii="Times New Roman" w:hAnsi="Times New Roman"/>
          <w:sz w:val="24"/>
          <w:szCs w:val="24"/>
        </w:rPr>
        <w:t>10</w:t>
      </w:r>
      <w:r w:rsidR="000F041D" w:rsidRPr="00A04FBA">
        <w:rPr>
          <w:rFonts w:ascii="Times New Roman" w:hAnsi="Times New Roman"/>
          <w:sz w:val="24"/>
          <w:szCs w:val="24"/>
        </w:rPr>
        <w:t>.</w:t>
      </w:r>
      <w:r w:rsidR="00A04FBA" w:rsidRPr="00A04FBA">
        <w:rPr>
          <w:rFonts w:ascii="Times New Roman" w:hAnsi="Times New Roman"/>
          <w:sz w:val="24"/>
          <w:szCs w:val="24"/>
        </w:rPr>
        <w:t>02</w:t>
      </w:r>
      <w:r w:rsidR="000F041D" w:rsidRPr="00A04FBA">
        <w:rPr>
          <w:rFonts w:ascii="Times New Roman" w:hAnsi="Times New Roman"/>
          <w:sz w:val="24"/>
          <w:szCs w:val="24"/>
        </w:rPr>
        <w:t>.20</w:t>
      </w:r>
      <w:r w:rsidR="00A04FBA" w:rsidRPr="00A04FBA">
        <w:rPr>
          <w:rFonts w:ascii="Times New Roman" w:hAnsi="Times New Roman"/>
          <w:sz w:val="24"/>
          <w:szCs w:val="24"/>
        </w:rPr>
        <w:t>20</w:t>
      </w:r>
      <w:r w:rsidR="000F041D" w:rsidRPr="00A04FBA">
        <w:rPr>
          <w:rFonts w:ascii="Times New Roman" w:hAnsi="Times New Roman"/>
          <w:sz w:val="24"/>
          <w:szCs w:val="24"/>
        </w:rPr>
        <w:t xml:space="preserve">. valdes lēmumu Nr. </w:t>
      </w:r>
      <w:r w:rsidR="00A04FBA" w:rsidRPr="00A04FBA">
        <w:rPr>
          <w:rFonts w:ascii="Times New Roman" w:hAnsi="Times New Roman"/>
          <w:sz w:val="24"/>
          <w:szCs w:val="24"/>
        </w:rPr>
        <w:t xml:space="preserve">24 </w:t>
      </w:r>
      <w:r w:rsidR="000F041D" w:rsidRPr="00A04FBA">
        <w:rPr>
          <w:rFonts w:ascii="Times New Roman" w:hAnsi="Times New Roman"/>
          <w:sz w:val="24"/>
          <w:szCs w:val="24"/>
        </w:rPr>
        <w:t xml:space="preserve">(protokols Nr. </w:t>
      </w:r>
      <w:r w:rsidR="00A04FBA" w:rsidRPr="00A04FBA">
        <w:rPr>
          <w:rFonts w:ascii="Times New Roman" w:hAnsi="Times New Roman"/>
          <w:sz w:val="24"/>
          <w:szCs w:val="24"/>
        </w:rPr>
        <w:t>6</w:t>
      </w:r>
      <w:r w:rsidR="000F041D" w:rsidRPr="00A04FBA">
        <w:rPr>
          <w:rFonts w:ascii="Times New Roman" w:hAnsi="Times New Roman"/>
          <w:sz w:val="24"/>
          <w:szCs w:val="24"/>
        </w:rPr>
        <w:t xml:space="preserve"> p. 1) “Par pilnvarojum</w:t>
      </w:r>
      <w:r w:rsidR="00A04FBA" w:rsidRPr="00A04FBA">
        <w:rPr>
          <w:rFonts w:ascii="Times New Roman" w:hAnsi="Times New Roman"/>
          <w:sz w:val="24"/>
          <w:szCs w:val="24"/>
        </w:rPr>
        <w:t>u</w:t>
      </w:r>
      <w:r w:rsidR="000F041D" w:rsidRPr="00A04FBA">
        <w:rPr>
          <w:rFonts w:ascii="Times New Roman" w:hAnsi="Times New Roman"/>
          <w:sz w:val="24"/>
          <w:szCs w:val="24"/>
        </w:rPr>
        <w:t xml:space="preserve"> (</w:t>
      </w:r>
      <w:proofErr w:type="spellStart"/>
      <w:r w:rsidR="000F041D" w:rsidRPr="00A04FBA">
        <w:rPr>
          <w:rFonts w:ascii="Times New Roman" w:hAnsi="Times New Roman"/>
          <w:sz w:val="24"/>
          <w:szCs w:val="24"/>
        </w:rPr>
        <w:t>paraksttiesību</w:t>
      </w:r>
      <w:proofErr w:type="spellEnd"/>
      <w:r w:rsidR="000F041D" w:rsidRPr="00A04FBA">
        <w:rPr>
          <w:rFonts w:ascii="Times New Roman" w:hAnsi="Times New Roman"/>
          <w:sz w:val="24"/>
          <w:szCs w:val="24"/>
        </w:rPr>
        <w:t>) piešķiršanu”</w:t>
      </w:r>
      <w:r w:rsidR="000F041D" w:rsidRPr="000F041D">
        <w:rPr>
          <w:rFonts w:ascii="Times New Roman" w:hAnsi="Times New Roman"/>
          <w:sz w:val="24"/>
          <w:szCs w:val="24"/>
        </w:rPr>
        <w:t xml:space="preserve"> pārstāv valdes </w:t>
      </w:r>
      <w:r w:rsidR="00A04FBA">
        <w:rPr>
          <w:rFonts w:ascii="Times New Roman" w:hAnsi="Times New Roman"/>
          <w:sz w:val="24"/>
          <w:szCs w:val="24"/>
        </w:rPr>
        <w:t xml:space="preserve">priekšsēdētājs Rinalds </w:t>
      </w:r>
      <w:proofErr w:type="spellStart"/>
      <w:r w:rsidR="00A04FBA">
        <w:rPr>
          <w:rFonts w:ascii="Times New Roman" w:hAnsi="Times New Roman"/>
          <w:sz w:val="24"/>
          <w:szCs w:val="24"/>
        </w:rPr>
        <w:t>Muciņš</w:t>
      </w:r>
      <w:proofErr w:type="spellEnd"/>
      <w:r w:rsidR="00A04FBA">
        <w:rPr>
          <w:rFonts w:ascii="Times New Roman" w:hAnsi="Times New Roman"/>
          <w:sz w:val="24"/>
          <w:szCs w:val="24"/>
        </w:rPr>
        <w:t xml:space="preserve"> </w:t>
      </w:r>
      <w:r w:rsidRPr="00BA530C">
        <w:rPr>
          <w:rFonts w:ascii="Times New Roman" w:hAnsi="Times New Roman"/>
          <w:sz w:val="24"/>
          <w:szCs w:val="24"/>
        </w:rPr>
        <w:t>(turpmāk - Pasūtītājs) no vienas puses un</w:t>
      </w:r>
    </w:p>
    <w:p w14:paraId="307D951F" w14:textId="6870FFA9" w:rsidR="00D73B8D" w:rsidRPr="00BA530C" w:rsidRDefault="000F041D" w:rsidP="00F97C48">
      <w:pPr>
        <w:tabs>
          <w:tab w:val="left" w:pos="567"/>
        </w:tabs>
        <w:spacing w:after="0" w:line="240" w:lineRule="auto"/>
        <w:ind w:firstLine="709"/>
        <w:jc w:val="both"/>
        <w:rPr>
          <w:rFonts w:ascii="Times New Roman" w:hAnsi="Times New Roman"/>
          <w:sz w:val="24"/>
          <w:szCs w:val="24"/>
        </w:rPr>
      </w:pPr>
      <w:r w:rsidRPr="000F041D">
        <w:rPr>
          <w:rFonts w:ascii="Times New Roman" w:hAnsi="Times New Roman"/>
          <w:b/>
          <w:sz w:val="24"/>
          <w:szCs w:val="24"/>
        </w:rPr>
        <w:t>SIA</w:t>
      </w:r>
      <w:r w:rsidR="00D73B8D" w:rsidRPr="000F041D">
        <w:rPr>
          <w:rFonts w:ascii="Times New Roman" w:hAnsi="Times New Roman"/>
          <w:b/>
          <w:sz w:val="24"/>
          <w:szCs w:val="24"/>
        </w:rPr>
        <w:t xml:space="preserve"> </w:t>
      </w:r>
      <w:r w:rsidRPr="000F041D">
        <w:rPr>
          <w:rFonts w:ascii="Times New Roman" w:hAnsi="Times New Roman"/>
          <w:b/>
          <w:sz w:val="24"/>
          <w:szCs w:val="24"/>
        </w:rPr>
        <w:t>“</w:t>
      </w:r>
      <w:proofErr w:type="spellStart"/>
      <w:r w:rsidRPr="000F041D">
        <w:rPr>
          <w:rFonts w:ascii="Times New Roman" w:hAnsi="Times New Roman"/>
          <w:b/>
          <w:sz w:val="24"/>
          <w:szCs w:val="24"/>
        </w:rPr>
        <w:t>Taxi</w:t>
      </w:r>
      <w:proofErr w:type="spellEnd"/>
      <w:r w:rsidRPr="000F041D">
        <w:rPr>
          <w:rFonts w:ascii="Times New Roman" w:hAnsi="Times New Roman"/>
          <w:b/>
          <w:sz w:val="24"/>
          <w:szCs w:val="24"/>
        </w:rPr>
        <w:t xml:space="preserve"> </w:t>
      </w:r>
      <w:proofErr w:type="spellStart"/>
      <w:r w:rsidRPr="000F041D">
        <w:rPr>
          <w:rFonts w:ascii="Times New Roman" w:hAnsi="Times New Roman"/>
          <w:b/>
          <w:sz w:val="24"/>
          <w:szCs w:val="24"/>
        </w:rPr>
        <w:t>Now</w:t>
      </w:r>
      <w:proofErr w:type="spellEnd"/>
      <w:r w:rsidR="00D73B8D" w:rsidRPr="000F041D">
        <w:rPr>
          <w:rFonts w:ascii="Times New Roman" w:hAnsi="Times New Roman"/>
          <w:b/>
          <w:sz w:val="24"/>
          <w:szCs w:val="24"/>
        </w:rPr>
        <w:t>”</w:t>
      </w:r>
      <w:r w:rsidR="00D73B8D" w:rsidRPr="000F041D">
        <w:rPr>
          <w:rFonts w:ascii="Times New Roman" w:hAnsi="Times New Roman"/>
          <w:sz w:val="24"/>
          <w:szCs w:val="24"/>
        </w:rPr>
        <w:t xml:space="preserve">, reģistrācijas Nr. </w:t>
      </w:r>
      <w:r w:rsidRPr="000F041D">
        <w:rPr>
          <w:rFonts w:ascii="Times New Roman" w:hAnsi="Times New Roman"/>
          <w:sz w:val="24"/>
          <w:szCs w:val="24"/>
        </w:rPr>
        <w:t>40103877694</w:t>
      </w:r>
      <w:r w:rsidR="00D73B8D" w:rsidRPr="000F041D">
        <w:rPr>
          <w:rFonts w:ascii="Times New Roman" w:hAnsi="Times New Roman"/>
          <w:sz w:val="24"/>
          <w:szCs w:val="24"/>
        </w:rPr>
        <w:t xml:space="preserve">, tās </w:t>
      </w:r>
      <w:r w:rsidRPr="000F041D">
        <w:rPr>
          <w:rFonts w:ascii="Times New Roman" w:hAnsi="Times New Roman"/>
          <w:bCs/>
          <w:sz w:val="24"/>
          <w:szCs w:val="24"/>
        </w:rPr>
        <w:t xml:space="preserve">pilnvarotās personas Lauras Barkānes </w:t>
      </w:r>
      <w:r w:rsidRPr="000F041D">
        <w:rPr>
          <w:rFonts w:ascii="Times New Roman" w:hAnsi="Times New Roman"/>
          <w:sz w:val="24"/>
          <w:szCs w:val="24"/>
        </w:rPr>
        <w:t>personā</w:t>
      </w:r>
      <w:r w:rsidR="00D73B8D" w:rsidRPr="000F041D">
        <w:rPr>
          <w:rFonts w:ascii="Times New Roman" w:hAnsi="Times New Roman"/>
          <w:sz w:val="24"/>
          <w:szCs w:val="24"/>
        </w:rPr>
        <w:t>, k</w:t>
      </w:r>
      <w:r w:rsidR="00A04FBA">
        <w:rPr>
          <w:rFonts w:ascii="Times New Roman" w:hAnsi="Times New Roman"/>
          <w:sz w:val="24"/>
          <w:szCs w:val="24"/>
        </w:rPr>
        <w:t>ura</w:t>
      </w:r>
      <w:r w:rsidR="00D73B8D" w:rsidRPr="000F041D">
        <w:rPr>
          <w:rFonts w:ascii="Times New Roman" w:hAnsi="Times New Roman"/>
          <w:sz w:val="24"/>
          <w:szCs w:val="24"/>
        </w:rPr>
        <w:t xml:space="preserve"> rīkojas uz </w:t>
      </w:r>
      <w:r w:rsidRPr="000F041D">
        <w:rPr>
          <w:rFonts w:ascii="Times New Roman" w:hAnsi="Times New Roman"/>
          <w:sz w:val="24"/>
          <w:szCs w:val="24"/>
        </w:rPr>
        <w:t xml:space="preserve">16.03.2015. </w:t>
      </w:r>
      <w:proofErr w:type="spellStart"/>
      <w:r w:rsidRPr="000F041D">
        <w:rPr>
          <w:rFonts w:ascii="Times New Roman" w:hAnsi="Times New Roman"/>
          <w:sz w:val="24"/>
          <w:szCs w:val="24"/>
        </w:rPr>
        <w:t>komercpilnvaras</w:t>
      </w:r>
      <w:proofErr w:type="spellEnd"/>
      <w:r w:rsidRPr="000F041D">
        <w:rPr>
          <w:rFonts w:ascii="Times New Roman" w:hAnsi="Times New Roman"/>
          <w:sz w:val="24"/>
          <w:szCs w:val="24"/>
        </w:rPr>
        <w:t xml:space="preserve"> Nr. 3/2015</w:t>
      </w:r>
      <w:r w:rsidR="00D73B8D" w:rsidRPr="000F041D">
        <w:rPr>
          <w:rFonts w:ascii="Times New Roman" w:hAnsi="Times New Roman"/>
          <w:sz w:val="24"/>
          <w:szCs w:val="24"/>
        </w:rPr>
        <w:t xml:space="preserve"> pamata</w:t>
      </w:r>
      <w:r w:rsidR="00D73B8D" w:rsidRPr="00BA530C">
        <w:rPr>
          <w:rFonts w:ascii="Times New Roman" w:hAnsi="Times New Roman"/>
          <w:sz w:val="24"/>
          <w:szCs w:val="24"/>
        </w:rPr>
        <w:t xml:space="preserve"> (turpmāk – Izpildītājs), no otras puses,</w:t>
      </w:r>
    </w:p>
    <w:p w14:paraId="5CCE935D" w14:textId="77777777" w:rsidR="00D73B8D" w:rsidRPr="00BA530C" w:rsidRDefault="00D73B8D" w:rsidP="00A04FBA">
      <w:pPr>
        <w:tabs>
          <w:tab w:val="left" w:pos="567"/>
        </w:tabs>
        <w:spacing w:after="0" w:line="240" w:lineRule="auto"/>
        <w:ind w:firstLine="709"/>
        <w:jc w:val="both"/>
        <w:rPr>
          <w:rFonts w:ascii="Times New Roman" w:hAnsi="Times New Roman"/>
          <w:sz w:val="24"/>
          <w:szCs w:val="24"/>
        </w:rPr>
      </w:pPr>
      <w:r w:rsidRPr="00BA530C">
        <w:rPr>
          <w:rFonts w:ascii="Times New Roman" w:hAnsi="Times New Roman"/>
          <w:sz w:val="24"/>
          <w:szCs w:val="24"/>
        </w:rPr>
        <w:t xml:space="preserve">turpmāk abi kopā saukti – Puses, pamatojoties uz </w:t>
      </w:r>
      <w:r>
        <w:rPr>
          <w:rFonts w:ascii="Times New Roman" w:hAnsi="Times New Roman"/>
          <w:sz w:val="24"/>
          <w:szCs w:val="24"/>
        </w:rPr>
        <w:t>iepirkuma</w:t>
      </w:r>
      <w:r w:rsidRPr="00BA530C">
        <w:rPr>
          <w:rFonts w:ascii="Times New Roman" w:hAnsi="Times New Roman"/>
          <w:sz w:val="24"/>
          <w:szCs w:val="24"/>
        </w:rPr>
        <w:t xml:space="preserve"> “Taksometru pakalpojum</w:t>
      </w:r>
      <w:r>
        <w:rPr>
          <w:rFonts w:ascii="Times New Roman" w:hAnsi="Times New Roman"/>
          <w:sz w:val="24"/>
          <w:szCs w:val="24"/>
        </w:rPr>
        <w:t>u sniegšana</w:t>
      </w:r>
      <w:r w:rsidRPr="00BA530C">
        <w:rPr>
          <w:rFonts w:ascii="Times New Roman" w:hAnsi="Times New Roman"/>
          <w:sz w:val="24"/>
          <w:szCs w:val="24"/>
        </w:rPr>
        <w:t>”, identifikācijas Nr. PSKUS 201</w:t>
      </w:r>
      <w:r>
        <w:rPr>
          <w:rFonts w:ascii="Times New Roman" w:hAnsi="Times New Roman"/>
          <w:sz w:val="24"/>
          <w:szCs w:val="24"/>
        </w:rPr>
        <w:t>9</w:t>
      </w:r>
      <w:r w:rsidRPr="00BA530C">
        <w:rPr>
          <w:rFonts w:ascii="Times New Roman" w:hAnsi="Times New Roman"/>
          <w:sz w:val="24"/>
          <w:szCs w:val="24"/>
        </w:rPr>
        <w:t>/</w:t>
      </w:r>
      <w:r>
        <w:rPr>
          <w:rFonts w:ascii="Times New Roman" w:hAnsi="Times New Roman"/>
          <w:sz w:val="24"/>
          <w:szCs w:val="24"/>
        </w:rPr>
        <w:t xml:space="preserve">173 </w:t>
      </w:r>
      <w:r w:rsidRPr="00BA530C">
        <w:rPr>
          <w:rFonts w:ascii="Times New Roman" w:hAnsi="Times New Roman"/>
          <w:sz w:val="24"/>
          <w:szCs w:val="24"/>
        </w:rPr>
        <w:t xml:space="preserve">(turpmāk – </w:t>
      </w:r>
      <w:r>
        <w:rPr>
          <w:rFonts w:ascii="Times New Roman" w:hAnsi="Times New Roman"/>
          <w:sz w:val="24"/>
          <w:szCs w:val="24"/>
        </w:rPr>
        <w:t>Iepirkums</w:t>
      </w:r>
      <w:r w:rsidRPr="00BA530C">
        <w:rPr>
          <w:rFonts w:ascii="Times New Roman" w:hAnsi="Times New Roman"/>
          <w:sz w:val="24"/>
          <w:szCs w:val="24"/>
        </w:rPr>
        <w:t>) rezultātiem noslēdz šādu līgumu (turpmāk – Līgums) par sekojošo:</w:t>
      </w:r>
    </w:p>
    <w:p w14:paraId="7BF82D19" w14:textId="77777777" w:rsidR="00D73B8D" w:rsidRPr="00BA530C" w:rsidRDefault="00D73B8D" w:rsidP="00F97C48">
      <w:pPr>
        <w:tabs>
          <w:tab w:val="left" w:pos="567"/>
        </w:tabs>
        <w:spacing w:after="0" w:line="240" w:lineRule="auto"/>
        <w:rPr>
          <w:rFonts w:ascii="Times New Roman" w:hAnsi="Times New Roman"/>
          <w:sz w:val="24"/>
          <w:szCs w:val="24"/>
        </w:rPr>
      </w:pPr>
    </w:p>
    <w:p w14:paraId="7AE721DF" w14:textId="77777777" w:rsidR="00D73B8D" w:rsidRPr="00BA530C" w:rsidRDefault="00D73B8D" w:rsidP="00F97C48">
      <w:pPr>
        <w:numPr>
          <w:ilvl w:val="0"/>
          <w:numId w:val="1"/>
        </w:numPr>
        <w:shd w:val="clear" w:color="auto" w:fill="FFFFFF"/>
        <w:spacing w:after="0" w:line="240" w:lineRule="auto"/>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priekšmets</w:t>
      </w:r>
    </w:p>
    <w:p w14:paraId="100B69B7" w14:textId="77777777" w:rsidR="00D73B8D" w:rsidRPr="00BA530C" w:rsidRDefault="00D73B8D" w:rsidP="00F97C48">
      <w:pPr>
        <w:keepNext/>
        <w:numPr>
          <w:ilvl w:val="1"/>
          <w:numId w:val="1"/>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 xml:space="preserve">Pasūtītājs </w:t>
      </w:r>
      <w:proofErr w:type="spellStart"/>
      <w:r w:rsidRPr="00BA530C">
        <w:rPr>
          <w:rFonts w:ascii="Times New Roman" w:hAnsi="Times New Roman"/>
          <w:color w:val="000000"/>
          <w:sz w:val="24"/>
          <w:szCs w:val="24"/>
        </w:rPr>
        <w:t>pasūta</w:t>
      </w:r>
      <w:proofErr w:type="spellEnd"/>
      <w:r w:rsidRPr="00BA530C">
        <w:rPr>
          <w:rFonts w:ascii="Times New Roman" w:hAnsi="Times New Roman"/>
          <w:color w:val="000000"/>
          <w:sz w:val="24"/>
          <w:szCs w:val="24"/>
        </w:rPr>
        <w:t>, bet Izpildītājs saskaņā ar Pasūtītāja prasībām nodrošina Pasūtītāja darbiniekiem taksometra pakalpojumus (turpmāk – Pakalpojums) ar Izpildītāja taksometriem (turpmāk – Taksometri/</w:t>
      </w:r>
      <w:r>
        <w:rPr>
          <w:rFonts w:ascii="Times New Roman" w:hAnsi="Times New Roman"/>
          <w:color w:val="000000"/>
          <w:sz w:val="24"/>
          <w:szCs w:val="24"/>
        </w:rPr>
        <w:t xml:space="preserve"> </w:t>
      </w:r>
      <w:r w:rsidRPr="00BA530C">
        <w:rPr>
          <w:rFonts w:ascii="Times New Roman" w:hAnsi="Times New Roman"/>
          <w:color w:val="000000"/>
          <w:sz w:val="24"/>
          <w:szCs w:val="24"/>
        </w:rPr>
        <w:t>-s), kurus vada Izpildītāja Taksometru vadītāji (turpmāk – Vadītāji/</w:t>
      </w:r>
      <w:r>
        <w:rPr>
          <w:rFonts w:ascii="Times New Roman" w:hAnsi="Times New Roman"/>
          <w:color w:val="000000"/>
          <w:sz w:val="24"/>
          <w:szCs w:val="24"/>
        </w:rPr>
        <w:t xml:space="preserve"> </w:t>
      </w:r>
      <w:r w:rsidRPr="00BA530C">
        <w:rPr>
          <w:rFonts w:ascii="Times New Roman" w:hAnsi="Times New Roman"/>
          <w:color w:val="000000"/>
          <w:sz w:val="24"/>
          <w:szCs w:val="24"/>
        </w:rPr>
        <w:t>-s),</w:t>
      </w:r>
      <w:r w:rsidRPr="00BA530C">
        <w:rPr>
          <w:rFonts w:ascii="Times New Roman" w:hAnsi="Times New Roman"/>
          <w:bCs/>
          <w:kern w:val="3"/>
          <w:sz w:val="24"/>
          <w:szCs w:val="24"/>
        </w:rPr>
        <w:t xml:space="preserve"> saskaņā ar Līgumu un Tehnisko specifikāciju/</w:t>
      </w:r>
      <w:r>
        <w:rPr>
          <w:rFonts w:ascii="Times New Roman" w:hAnsi="Times New Roman"/>
          <w:bCs/>
          <w:kern w:val="3"/>
          <w:sz w:val="24"/>
          <w:szCs w:val="24"/>
        </w:rPr>
        <w:t xml:space="preserve"> </w:t>
      </w:r>
      <w:r w:rsidRPr="00BA530C">
        <w:rPr>
          <w:rFonts w:ascii="Times New Roman" w:hAnsi="Times New Roman"/>
          <w:bCs/>
          <w:kern w:val="3"/>
          <w:sz w:val="24"/>
          <w:szCs w:val="24"/>
        </w:rPr>
        <w:t>Tehnisko piedāvājumu, kas pievienota Līgumam kā 1.</w:t>
      </w:r>
      <w:r>
        <w:rPr>
          <w:rFonts w:ascii="Times New Roman" w:hAnsi="Times New Roman"/>
          <w:bCs/>
          <w:kern w:val="3"/>
          <w:sz w:val="24"/>
          <w:szCs w:val="24"/>
        </w:rPr>
        <w:t xml:space="preserve"> </w:t>
      </w:r>
      <w:r w:rsidRPr="00BA530C">
        <w:rPr>
          <w:rFonts w:ascii="Times New Roman" w:hAnsi="Times New Roman"/>
          <w:bCs/>
          <w:kern w:val="3"/>
          <w:sz w:val="24"/>
          <w:szCs w:val="24"/>
        </w:rPr>
        <w:t>pielikums.</w:t>
      </w:r>
    </w:p>
    <w:p w14:paraId="20E35525" w14:textId="77777777" w:rsidR="00D73B8D" w:rsidRPr="00BA530C" w:rsidRDefault="00D73B8D" w:rsidP="00F97C48">
      <w:pPr>
        <w:keepNext/>
        <w:numPr>
          <w:ilvl w:val="1"/>
          <w:numId w:val="1"/>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14:paraId="4C4620BE" w14:textId="2FAFD66D" w:rsidR="00D73B8D" w:rsidRPr="004717A4" w:rsidRDefault="00D73B8D" w:rsidP="00F97C48">
      <w:pPr>
        <w:keepNext/>
        <w:numPr>
          <w:ilvl w:val="1"/>
          <w:numId w:val="1"/>
        </w:numPr>
        <w:spacing w:after="0" w:line="240" w:lineRule="auto"/>
        <w:ind w:left="0" w:firstLine="567"/>
        <w:jc w:val="both"/>
        <w:rPr>
          <w:rFonts w:ascii="Times New Roman" w:hAnsi="Times New Roman"/>
          <w:sz w:val="24"/>
          <w:szCs w:val="24"/>
        </w:rPr>
      </w:pPr>
      <w:r w:rsidRPr="004717A4">
        <w:rPr>
          <w:rFonts w:ascii="Times New Roman" w:hAnsi="Times New Roman"/>
          <w:color w:val="000000"/>
          <w:sz w:val="24"/>
          <w:szCs w:val="24"/>
        </w:rPr>
        <w:t xml:space="preserve">Taksometra izsaukuma </w:t>
      </w:r>
      <w:r w:rsidRPr="004717A4">
        <w:rPr>
          <w:rFonts w:ascii="Times New Roman" w:hAnsi="Times New Roman"/>
          <w:sz w:val="24"/>
          <w:szCs w:val="24"/>
        </w:rPr>
        <w:t xml:space="preserve">veids – pa tālruni: </w:t>
      </w:r>
      <w:r w:rsidR="007661EE" w:rsidRPr="004717A4">
        <w:rPr>
          <w:rFonts w:ascii="Times New Roman" w:hAnsi="Times New Roman"/>
          <w:sz w:val="24"/>
          <w:szCs w:val="24"/>
        </w:rPr>
        <w:t>20008500; 850</w:t>
      </w:r>
      <w:r w:rsidR="004717A4" w:rsidRPr="004717A4">
        <w:rPr>
          <w:rFonts w:ascii="Times New Roman" w:hAnsi="Times New Roman"/>
          <w:sz w:val="24"/>
          <w:szCs w:val="24"/>
        </w:rPr>
        <w:t>0</w:t>
      </w:r>
      <w:r w:rsidR="007661EE" w:rsidRPr="004717A4">
        <w:rPr>
          <w:rFonts w:ascii="Times New Roman" w:hAnsi="Times New Roman"/>
          <w:sz w:val="24"/>
          <w:szCs w:val="24"/>
        </w:rPr>
        <w:t>; 67008500.</w:t>
      </w:r>
    </w:p>
    <w:p w14:paraId="3962EA9F" w14:textId="77777777" w:rsidR="00D73B8D" w:rsidRPr="00BA530C" w:rsidRDefault="00D73B8D" w:rsidP="00F97C48">
      <w:pPr>
        <w:keepNext/>
        <w:numPr>
          <w:ilvl w:val="1"/>
          <w:numId w:val="1"/>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Personas, kurām ir tiesības izmantot Pakalpojumu ir Pasūtītāja darbinieki.</w:t>
      </w:r>
    </w:p>
    <w:p w14:paraId="22CFA82F" w14:textId="77777777" w:rsidR="00D73B8D" w:rsidRPr="00BA530C" w:rsidRDefault="00D73B8D" w:rsidP="00F97C48">
      <w:pPr>
        <w:keepNext/>
        <w:spacing w:after="0" w:line="240" w:lineRule="auto"/>
        <w:ind w:left="567"/>
        <w:rPr>
          <w:rFonts w:ascii="Times New Roman" w:hAnsi="Times New Roman"/>
          <w:sz w:val="24"/>
          <w:szCs w:val="24"/>
        </w:rPr>
      </w:pPr>
    </w:p>
    <w:p w14:paraId="1373E56C" w14:textId="77777777" w:rsidR="00D73B8D" w:rsidRPr="00BA530C" w:rsidRDefault="00D73B8D" w:rsidP="00F97C48">
      <w:pPr>
        <w:keepNext/>
        <w:numPr>
          <w:ilvl w:val="0"/>
          <w:numId w:val="1"/>
        </w:numPr>
        <w:spacing w:after="0" w:line="240" w:lineRule="auto"/>
        <w:ind w:left="0" w:firstLine="567"/>
        <w:jc w:val="center"/>
        <w:rPr>
          <w:rFonts w:ascii="Times New Roman" w:hAnsi="Times New Roman"/>
          <w:b/>
          <w:bCs/>
          <w:sz w:val="24"/>
          <w:szCs w:val="24"/>
        </w:rPr>
      </w:pPr>
      <w:r w:rsidRPr="00BA530C">
        <w:rPr>
          <w:rFonts w:ascii="Times New Roman" w:hAnsi="Times New Roman"/>
          <w:b/>
          <w:bCs/>
          <w:sz w:val="24"/>
          <w:szCs w:val="24"/>
        </w:rPr>
        <w:t>Apakšuzņēmējs</w:t>
      </w:r>
    </w:p>
    <w:p w14:paraId="60352B9C" w14:textId="1DA49FC4" w:rsidR="00D73B8D" w:rsidRPr="00BA530C" w:rsidRDefault="00D73B8D" w:rsidP="00F97C48">
      <w:pPr>
        <w:keepNext/>
        <w:numPr>
          <w:ilvl w:val="1"/>
          <w:numId w:val="1"/>
        </w:numPr>
        <w:spacing w:after="0" w:line="240" w:lineRule="auto"/>
        <w:ind w:left="0" w:firstLine="567"/>
        <w:jc w:val="both"/>
        <w:rPr>
          <w:rFonts w:ascii="Times New Roman" w:hAnsi="Times New Roman"/>
          <w:sz w:val="24"/>
          <w:szCs w:val="24"/>
        </w:rPr>
      </w:pPr>
      <w:r w:rsidRPr="007661EE">
        <w:rPr>
          <w:rFonts w:ascii="Times New Roman" w:hAnsi="Times New Roman"/>
          <w:sz w:val="24"/>
          <w:szCs w:val="24"/>
        </w:rPr>
        <w:t>Izpildītājs piesaista Pakalpojuma izpildei apakšuzņēmēju</w:t>
      </w:r>
      <w:r w:rsidR="007661EE" w:rsidRPr="007661EE">
        <w:rPr>
          <w:rFonts w:ascii="Times New Roman" w:hAnsi="Times New Roman"/>
          <w:sz w:val="24"/>
          <w:szCs w:val="24"/>
        </w:rPr>
        <w:t>s</w:t>
      </w:r>
      <w:r w:rsidRPr="007661EE">
        <w:rPr>
          <w:rFonts w:ascii="Times New Roman" w:hAnsi="Times New Roman"/>
          <w:sz w:val="24"/>
          <w:szCs w:val="24"/>
        </w:rPr>
        <w:t xml:space="preserve"> (</w:t>
      </w:r>
      <w:r w:rsidR="007661EE" w:rsidRPr="007661EE">
        <w:rPr>
          <w:rFonts w:ascii="Times New Roman" w:hAnsi="Times New Roman"/>
          <w:sz w:val="24"/>
          <w:szCs w:val="24"/>
        </w:rPr>
        <w:t>Līguma 4. pielikums</w:t>
      </w:r>
      <w:r w:rsidRPr="007661EE">
        <w:rPr>
          <w:rFonts w:ascii="Times New Roman" w:hAnsi="Times New Roman"/>
          <w:sz w:val="24"/>
          <w:szCs w:val="24"/>
        </w:rPr>
        <w:t>)</w:t>
      </w:r>
      <w:r w:rsidRPr="00BA530C">
        <w:rPr>
          <w:rFonts w:ascii="Times New Roman" w:hAnsi="Times New Roman"/>
          <w:i/>
          <w:sz w:val="24"/>
          <w:szCs w:val="24"/>
        </w:rPr>
        <w:t>.</w:t>
      </w:r>
      <w:r w:rsidRPr="00BA530C">
        <w:rPr>
          <w:rFonts w:ascii="Times New Roman" w:hAnsi="Times New Roman"/>
          <w:sz w:val="24"/>
          <w:szCs w:val="24"/>
        </w:rPr>
        <w:t xml:space="preserve"> </w:t>
      </w:r>
    </w:p>
    <w:p w14:paraId="72D6F588" w14:textId="77777777" w:rsidR="00D73B8D" w:rsidRPr="00BA530C" w:rsidRDefault="00D73B8D" w:rsidP="00F97C48">
      <w:pPr>
        <w:keepNext/>
        <w:numPr>
          <w:ilvl w:val="1"/>
          <w:numId w:val="1"/>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pilnībā uzņemas atbildību par Līguma izpildi, tajā skaitā, nodrošina, ka Apakšuzņēmējs ievēros visus Līguma noteikumus un ar Pakalpojuma izpildi saistošo normatīvo aktu prasības. </w:t>
      </w:r>
    </w:p>
    <w:p w14:paraId="3B9657E5" w14:textId="77777777" w:rsidR="00D73B8D" w:rsidRPr="00BA530C" w:rsidRDefault="00D73B8D" w:rsidP="00F97C48">
      <w:pPr>
        <w:keepNext/>
        <w:numPr>
          <w:ilvl w:val="1"/>
          <w:numId w:val="1"/>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ir tiesīgs bez saskaņošanas ar Pasūtītāju veikt apakšuzņēmēju nomaiņu, kā arī papildu apakšuzņēmēju iesaistīšanu Līguma izpildē, izņemot gadījumu, ka apakšuzņēmējus, uz kuru iespējām </w:t>
      </w:r>
      <w:r>
        <w:rPr>
          <w:rFonts w:ascii="Times New Roman" w:hAnsi="Times New Roman"/>
          <w:sz w:val="24"/>
          <w:szCs w:val="24"/>
        </w:rPr>
        <w:t xml:space="preserve">Iepirkumā </w:t>
      </w:r>
      <w:r w:rsidRPr="00BA530C">
        <w:rPr>
          <w:rFonts w:ascii="Times New Roman" w:hAnsi="Times New Roman"/>
          <w:sz w:val="24"/>
          <w:szCs w:val="24"/>
        </w:rPr>
        <w:t xml:space="preserve">Izpildītājs balstījies, lai apliecinātu savas kvalifikācijas atbilstību paziņojumā par līgumu un </w:t>
      </w:r>
      <w:r>
        <w:rPr>
          <w:rFonts w:ascii="Times New Roman" w:hAnsi="Times New Roman"/>
          <w:sz w:val="24"/>
          <w:szCs w:val="24"/>
        </w:rPr>
        <w:t xml:space="preserve">Iepirkuma </w:t>
      </w:r>
      <w:r w:rsidRPr="00BA530C">
        <w:rPr>
          <w:rFonts w:ascii="Times New Roman" w:hAnsi="Times New Roman"/>
          <w:sz w:val="24"/>
          <w:szCs w:val="24"/>
        </w:rPr>
        <w:t xml:space="preserve">nolikumā noteiktajām prasībām, drīkst nomainīt tikai ar Pasūtītāja rakstveida piekrišanu. </w:t>
      </w:r>
    </w:p>
    <w:p w14:paraId="11B6BED7" w14:textId="77777777" w:rsidR="00D73B8D" w:rsidRPr="00BA530C" w:rsidRDefault="00D73B8D" w:rsidP="00F97C48">
      <w:pPr>
        <w:keepNext/>
        <w:numPr>
          <w:ilvl w:val="1"/>
          <w:numId w:val="1"/>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Lēmuma pieņemšana par Apakšuzņēmēja nomaiņu vai jauna apakšuzņēmēja iesaistīšanu ir šāda: </w:t>
      </w:r>
    </w:p>
    <w:p w14:paraId="2AC3FEFF" w14:textId="77777777" w:rsidR="00D73B8D" w:rsidRPr="00BA530C" w:rsidRDefault="00D73B8D" w:rsidP="00F97C48">
      <w:pPr>
        <w:keepNext/>
        <w:numPr>
          <w:ilvl w:val="2"/>
          <w:numId w:val="1"/>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 xml:space="preserve">Pasūtītājs veic Izpildītāja piedāvātā apakšuzņēmēja atbilstības </w:t>
      </w:r>
      <w:r>
        <w:rPr>
          <w:rFonts w:ascii="Times New Roman" w:hAnsi="Times New Roman"/>
          <w:sz w:val="24"/>
          <w:szCs w:val="24"/>
        </w:rPr>
        <w:t xml:space="preserve">Iepirkuma </w:t>
      </w:r>
      <w:r w:rsidRPr="00BA530C">
        <w:rPr>
          <w:rFonts w:ascii="Times New Roman" w:hAnsi="Times New Roman"/>
          <w:sz w:val="24"/>
          <w:szCs w:val="24"/>
        </w:rPr>
        <w:t>nolikuma prasībām pārbaudi, pieprasot Izpildītājam iesniegt par piesaistāmo apakšuzņēmēju attiecīgus apliecinājumus, kvalifikācijas dokumentus un izziņas;</w:t>
      </w:r>
    </w:p>
    <w:p w14:paraId="3C1A3BA7" w14:textId="77777777" w:rsidR="00D73B8D" w:rsidRPr="00BA530C" w:rsidRDefault="00D73B8D" w:rsidP="00F97C48">
      <w:pPr>
        <w:keepNext/>
        <w:numPr>
          <w:ilvl w:val="2"/>
          <w:numId w:val="1"/>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Pasūtītājs pieņem lēmumu atļaut vai atteikt piedāvātā apakšuzņēmēja nomaiņu vai jauna apakšuzņēmēja iesaistīšanu Līguma izpildē ne vēlāk kā 5 (piecu) darba dienu laikā pēc tam, kad </w:t>
      </w:r>
      <w:r w:rsidRPr="00BA530C">
        <w:rPr>
          <w:rFonts w:ascii="Times New Roman" w:hAnsi="Times New Roman"/>
          <w:sz w:val="24"/>
          <w:szCs w:val="24"/>
        </w:rPr>
        <w:lastRenderedPageBreak/>
        <w:t>saņēmis no Izpildītāja visu informāciju un dokumentus, kas nepieciešami lēmuma pieņemšanai, un rakstiski informē par to Izpildītāju, sagatavojot vienošanos par Līguma grozījumiem.</w:t>
      </w:r>
    </w:p>
    <w:p w14:paraId="556F464A" w14:textId="77777777" w:rsidR="00D73B8D" w:rsidRPr="00BA530C" w:rsidRDefault="00D73B8D" w:rsidP="00F97C48">
      <w:pPr>
        <w:keepNext/>
        <w:spacing w:after="0" w:line="240" w:lineRule="auto"/>
        <w:ind w:left="567"/>
        <w:rPr>
          <w:rFonts w:ascii="Times New Roman" w:hAnsi="Times New Roman"/>
          <w:b/>
          <w:sz w:val="24"/>
          <w:szCs w:val="24"/>
        </w:rPr>
      </w:pPr>
    </w:p>
    <w:p w14:paraId="28E86FCF"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summa un norēķinu kārtība</w:t>
      </w:r>
    </w:p>
    <w:p w14:paraId="78161364" w14:textId="65106A81"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kopējā summa (bez PVN) ir</w:t>
      </w:r>
      <w:r w:rsidR="00025DD9">
        <w:rPr>
          <w:rFonts w:ascii="Times New Roman" w:eastAsiaTheme="minorHAnsi" w:hAnsi="Times New Roman"/>
          <w:color w:val="000000"/>
          <w:sz w:val="24"/>
          <w:szCs w:val="24"/>
        </w:rPr>
        <w:t xml:space="preserve"> līdz</w:t>
      </w:r>
      <w:r w:rsidRPr="00BA530C">
        <w:rPr>
          <w:rFonts w:ascii="Times New Roman" w:eastAsiaTheme="minorHAnsi" w:hAnsi="Times New Roman"/>
          <w:color w:val="000000"/>
          <w:sz w:val="24"/>
          <w:szCs w:val="24"/>
        </w:rPr>
        <w:t xml:space="preserve"> EUR </w:t>
      </w:r>
      <w:r w:rsidR="007661EE">
        <w:rPr>
          <w:rFonts w:ascii="Times New Roman" w:eastAsiaTheme="minorHAnsi" w:hAnsi="Times New Roman"/>
          <w:color w:val="000000"/>
          <w:sz w:val="24"/>
          <w:szCs w:val="24"/>
        </w:rPr>
        <w:t>32 000,00</w:t>
      </w:r>
      <w:r w:rsidRPr="00BA530C">
        <w:rPr>
          <w:rFonts w:ascii="Times New Roman" w:eastAsiaTheme="minorHAnsi" w:hAnsi="Times New Roman"/>
          <w:color w:val="000000"/>
          <w:sz w:val="24"/>
          <w:szCs w:val="24"/>
        </w:rPr>
        <w:t xml:space="preserve"> </w:t>
      </w:r>
      <w:r w:rsidR="007661EE">
        <w:rPr>
          <w:rFonts w:ascii="Times New Roman" w:eastAsiaTheme="minorHAnsi" w:hAnsi="Times New Roman"/>
          <w:color w:val="000000"/>
          <w:sz w:val="24"/>
          <w:szCs w:val="24"/>
        </w:rPr>
        <w:t xml:space="preserve">(trīsdesmit divi tūkstoši </w:t>
      </w:r>
      <w:proofErr w:type="spellStart"/>
      <w:r w:rsidR="007661EE" w:rsidRPr="007661EE">
        <w:rPr>
          <w:rFonts w:ascii="Times New Roman" w:eastAsiaTheme="minorHAnsi" w:hAnsi="Times New Roman"/>
          <w:i/>
          <w:iCs/>
          <w:color w:val="000000"/>
          <w:sz w:val="24"/>
          <w:szCs w:val="24"/>
        </w:rPr>
        <w:t>euro</w:t>
      </w:r>
      <w:proofErr w:type="spellEnd"/>
      <w:r w:rsidR="007661EE">
        <w:rPr>
          <w:rFonts w:ascii="Times New Roman" w:eastAsiaTheme="minorHAnsi" w:hAnsi="Times New Roman"/>
          <w:color w:val="000000"/>
          <w:sz w:val="24"/>
          <w:szCs w:val="24"/>
        </w:rPr>
        <w:t>, 00 centi</w:t>
      </w:r>
      <w:r w:rsidRPr="00BA530C">
        <w:rPr>
          <w:rFonts w:ascii="Times New Roman" w:eastAsiaTheme="minorHAnsi" w:hAnsi="Times New Roman"/>
          <w:color w:val="000000"/>
          <w:sz w:val="24"/>
          <w:szCs w:val="24"/>
        </w:rPr>
        <w:t>). PVN tiek maksāts saskaņā ar Latvijas Republikā spēkā esošo nodokļa likmi rēķina izrakstīšanas dienā.</w:t>
      </w:r>
    </w:p>
    <w:p w14:paraId="01F2D034"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Pusēm, noslēdzot savstarpēju vienošanos, ir tiesības palielināt Līguma kopējo summu līdz 10 % no sākotnējās iepirkuma līguma līgumcenas.</w:t>
      </w:r>
    </w:p>
    <w:p w14:paraId="5B2A0B85"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Pakalpojuma likmes visā Līguma darbības laikā paliek nemainīgas un tiek noteiktas atbilstoši Izpildītāja </w:t>
      </w:r>
      <w:r>
        <w:rPr>
          <w:rFonts w:ascii="Times New Roman" w:eastAsiaTheme="minorHAnsi" w:hAnsi="Times New Roman"/>
          <w:color w:val="000000"/>
          <w:sz w:val="24"/>
          <w:szCs w:val="24"/>
        </w:rPr>
        <w:t xml:space="preserve">Iepirkumā </w:t>
      </w:r>
      <w:r w:rsidRPr="00BA530C">
        <w:rPr>
          <w:rFonts w:ascii="Times New Roman" w:eastAsiaTheme="minorHAnsi" w:hAnsi="Times New Roman"/>
          <w:color w:val="000000"/>
          <w:sz w:val="24"/>
          <w:szCs w:val="24"/>
        </w:rPr>
        <w:t>iesniegtajam Finanšu piedāvājumam (Līguma 2.</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pielikums). </w:t>
      </w:r>
    </w:p>
    <w:p w14:paraId="7708C2BC"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Līguma 2.</w:t>
      </w:r>
      <w:r>
        <w:rPr>
          <w:rFonts w:ascii="Times New Roman" w:hAnsi="Times New Roman"/>
          <w:color w:val="000000"/>
          <w:sz w:val="24"/>
          <w:szCs w:val="24"/>
        </w:rPr>
        <w:t xml:space="preserve"> </w:t>
      </w:r>
      <w:r w:rsidRPr="00BA530C">
        <w:rPr>
          <w:rFonts w:ascii="Times New Roman" w:hAnsi="Times New Roman"/>
          <w:color w:val="000000"/>
          <w:sz w:val="24"/>
          <w:szCs w:val="24"/>
        </w:rPr>
        <w:t>pielikumā norādītajās cenās iekļautas visas izmaksas, kas saistītas ar Pakalpojuma sniegšanu, lietošanas kartēm 10 (desmit) lietotājiem, nodokļiem, nodevām, nepieciešamo atļauju iegūšanu no trešajām personām un citas ar Pakalpojuma savlaicīgu un kvalitatīvu izpildi saistītās izmaksas.</w:t>
      </w:r>
    </w:p>
    <w:p w14:paraId="262399D7"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līdz katra kalendārā mēneša 5.</w:t>
      </w:r>
      <w:r>
        <w:rPr>
          <w:rFonts w:ascii="Times New Roman" w:hAnsi="Times New Roman"/>
          <w:color w:val="000000"/>
          <w:sz w:val="24"/>
          <w:szCs w:val="24"/>
        </w:rPr>
        <w:t xml:space="preserve"> </w:t>
      </w:r>
      <w:r w:rsidRPr="00BA530C">
        <w:rPr>
          <w:rFonts w:ascii="Times New Roman" w:hAnsi="Times New Roman"/>
          <w:color w:val="000000"/>
          <w:sz w:val="24"/>
          <w:szCs w:val="24"/>
        </w:rPr>
        <w:t>datumam iesniedz Pasūtītājam elektroniskā veidā rēķinu par iepriekšējā mēnesī sniegto Pakalpojumu saskaņā ar pārskatu, kurā ietverta Līguma 4.1.4.</w:t>
      </w:r>
      <w:r>
        <w:rPr>
          <w:rFonts w:ascii="Times New Roman" w:hAnsi="Times New Roman"/>
          <w:color w:val="000000"/>
          <w:sz w:val="24"/>
          <w:szCs w:val="24"/>
        </w:rPr>
        <w:t xml:space="preserve"> </w:t>
      </w:r>
      <w:r w:rsidRPr="00BA530C">
        <w:rPr>
          <w:rFonts w:ascii="Times New Roman" w:hAnsi="Times New Roman"/>
          <w:color w:val="000000"/>
          <w:sz w:val="24"/>
          <w:szCs w:val="24"/>
        </w:rPr>
        <w:t>apakšpunktā paredzētā informācija par katru Lietošanas karti.</w:t>
      </w:r>
    </w:p>
    <w:p w14:paraId="3ED1842E" w14:textId="1FEA0A3E"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7661EE">
        <w:rPr>
          <w:rFonts w:ascii="Times New Roman" w:hAnsi="Times New Roman"/>
          <w:color w:val="000000"/>
          <w:sz w:val="24"/>
          <w:szCs w:val="24"/>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 nosūtot to uz e-pasta adresi</w:t>
      </w:r>
      <w:r w:rsidRPr="007661EE">
        <w:rPr>
          <w:rFonts w:ascii="Times New Roman" w:hAnsi="Times New Roman"/>
          <w:sz w:val="24"/>
          <w:szCs w:val="24"/>
        </w:rPr>
        <w:t xml:space="preserve">: </w:t>
      </w:r>
      <w:hyperlink r:id="rId8" w:history="1">
        <w:r w:rsidR="007661EE" w:rsidRPr="007661EE">
          <w:rPr>
            <w:rStyle w:val="Hyperlink"/>
            <w:rFonts w:ascii="Times New Roman" w:hAnsi="Times New Roman"/>
            <w:sz w:val="24"/>
            <w:szCs w:val="24"/>
          </w:rPr>
          <w:t>rekini@stradini.lv</w:t>
        </w:r>
      </w:hyperlink>
      <w:r w:rsidR="007661EE" w:rsidRPr="007661EE">
        <w:rPr>
          <w:rFonts w:ascii="Times New Roman" w:hAnsi="Times New Roman"/>
          <w:sz w:val="24"/>
          <w:szCs w:val="24"/>
        </w:rPr>
        <w:t xml:space="preserve"> </w:t>
      </w:r>
      <w:r w:rsidRPr="00BA530C">
        <w:rPr>
          <w:rFonts w:ascii="Times New Roman" w:hAnsi="Times New Roman"/>
          <w:sz w:val="24"/>
          <w:szCs w:val="24"/>
        </w:rPr>
        <w:t xml:space="preserve">kopā </w:t>
      </w:r>
      <w:r w:rsidRPr="00BA530C">
        <w:rPr>
          <w:rFonts w:ascii="Times New Roman" w:hAnsi="Times New Roman"/>
          <w:color w:val="000000"/>
          <w:sz w:val="24"/>
          <w:szCs w:val="24"/>
        </w:rPr>
        <w:t xml:space="preserve">ar pārskatu. Līgumā minētā Pasūtītāja pilnvarotā persona (turpmāk – Pasūtītāja pilnvarotā persona) neparaksta pārskatu un 5 (piecu) darba dienu laikā </w:t>
      </w:r>
      <w:proofErr w:type="spellStart"/>
      <w:r w:rsidRPr="00BA530C">
        <w:rPr>
          <w:rFonts w:ascii="Times New Roman" w:hAnsi="Times New Roman"/>
          <w:color w:val="000000"/>
          <w:sz w:val="24"/>
          <w:szCs w:val="24"/>
        </w:rPr>
        <w:t>nosūta</w:t>
      </w:r>
      <w:proofErr w:type="spellEnd"/>
      <w:r w:rsidRPr="00BA530C">
        <w:rPr>
          <w:rFonts w:ascii="Times New Roman" w:hAnsi="Times New Roman"/>
          <w:color w:val="000000"/>
          <w:sz w:val="24"/>
          <w:szCs w:val="24"/>
        </w:rPr>
        <w:t xml:space="preserve"> Izpildītājam pretenziju, ja pārskatā un attiecīgajos darījumu apliecinošajos dokumentos norādītā informācija nesakrīt.</w:t>
      </w:r>
    </w:p>
    <w:p w14:paraId="06C89F99"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izvērtē Līguma 3.6.</w:t>
      </w:r>
      <w:r>
        <w:rPr>
          <w:rFonts w:ascii="Times New Roman" w:hAnsi="Times New Roman"/>
          <w:color w:val="000000"/>
          <w:sz w:val="24"/>
          <w:szCs w:val="24"/>
        </w:rPr>
        <w:t xml:space="preserve"> </w:t>
      </w:r>
      <w:r w:rsidRPr="00BA530C">
        <w:rPr>
          <w:rFonts w:ascii="Times New Roman" w:hAnsi="Times New Roman"/>
          <w:color w:val="000000"/>
          <w:sz w:val="24"/>
          <w:szCs w:val="24"/>
        </w:rPr>
        <w:t xml:space="preserve">punktā noteiktā kārtībā sagatavotu pretenziju </w:t>
      </w:r>
      <w:r>
        <w:rPr>
          <w:rFonts w:ascii="Times New Roman" w:hAnsi="Times New Roman"/>
          <w:color w:val="000000"/>
          <w:sz w:val="24"/>
          <w:szCs w:val="24"/>
        </w:rPr>
        <w:t>3 (</w:t>
      </w:r>
      <w:r w:rsidRPr="00BA530C">
        <w:rPr>
          <w:rFonts w:ascii="Times New Roman" w:hAnsi="Times New Roman"/>
          <w:color w:val="000000"/>
          <w:sz w:val="24"/>
          <w:szCs w:val="24"/>
        </w:rPr>
        <w:t>trīs</w:t>
      </w:r>
      <w:r>
        <w:rPr>
          <w:rFonts w:ascii="Times New Roman" w:hAnsi="Times New Roman"/>
          <w:color w:val="000000"/>
          <w:sz w:val="24"/>
          <w:szCs w:val="24"/>
        </w:rPr>
        <w:t>)</w:t>
      </w:r>
      <w:r w:rsidRPr="00BA530C">
        <w:rPr>
          <w:rFonts w:ascii="Times New Roman" w:hAnsi="Times New Roman"/>
          <w:color w:val="000000"/>
          <w:sz w:val="24"/>
          <w:szCs w:val="24"/>
        </w:rPr>
        <w:t xml:space="preserve"> darba dienu laikā un sniedz Pasūtītājam skaidrojumu, ja nepiekrīt pretenzijā norādītajam. Ja izpildītājs piekrīt pretenzijā norādītajam, Izpildītājs sniedz pasūtītājam jaunu pārskatu par saņemto Pakalpojumu un koriģētu rēķinu.</w:t>
      </w:r>
    </w:p>
    <w:p w14:paraId="599F5D9D"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Ja Puses nevar vienoties par Līguma 3.6.</w:t>
      </w:r>
      <w:r>
        <w:rPr>
          <w:rFonts w:ascii="Times New Roman" w:hAnsi="Times New Roman"/>
          <w:color w:val="000000"/>
          <w:sz w:val="24"/>
          <w:szCs w:val="24"/>
        </w:rPr>
        <w:t xml:space="preserve"> </w:t>
      </w:r>
      <w:r w:rsidRPr="00BA530C">
        <w:rPr>
          <w:rFonts w:ascii="Times New Roman" w:hAnsi="Times New Roman"/>
          <w:color w:val="000000"/>
          <w:sz w:val="24"/>
          <w:szCs w:val="24"/>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51D7303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 xml:space="preserve">Pasūtītājs maksājumu veic </w:t>
      </w:r>
      <w:proofErr w:type="spellStart"/>
      <w:r w:rsidRPr="00BA530C">
        <w:rPr>
          <w:rFonts w:ascii="Times New Roman" w:hAnsi="Times New Roman"/>
          <w:i/>
          <w:sz w:val="24"/>
          <w:szCs w:val="24"/>
        </w:rPr>
        <w:t>euro</w:t>
      </w:r>
      <w:proofErr w:type="spellEnd"/>
      <w:r w:rsidRPr="00BA530C">
        <w:rPr>
          <w:rFonts w:ascii="Times New Roman" w:hAnsi="Times New Roman"/>
          <w:sz w:val="24"/>
          <w:szCs w:val="24"/>
        </w:rPr>
        <w:t xml:space="preserve"> (EUR) bezskaidras naudas norēķinu veidā uz Izpildītāja rēķinā norādīto norēķinu kontu bankā.</w:t>
      </w:r>
    </w:p>
    <w:p w14:paraId="47629D0E" w14:textId="77777777" w:rsidR="00D73B8D" w:rsidRPr="007A0359"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Samaksa par Pakalpojumu uzskatāma par veiktu ar brīdi, kad Pasūtītājs veicis pārskaitījumu uz Izpildītāja rēķinā norādīto norēķinu kontu.</w:t>
      </w:r>
    </w:p>
    <w:p w14:paraId="2D2FF675" w14:textId="77777777" w:rsidR="00D73B8D" w:rsidRPr="00BA530C" w:rsidRDefault="00D73B8D" w:rsidP="00F97C48">
      <w:pPr>
        <w:shd w:val="clear" w:color="auto" w:fill="FFFFFF"/>
        <w:spacing w:after="0" w:line="240" w:lineRule="auto"/>
        <w:ind w:left="567"/>
        <w:jc w:val="both"/>
        <w:rPr>
          <w:rFonts w:ascii="Times New Roman" w:hAnsi="Times New Roman"/>
          <w:color w:val="000000"/>
          <w:sz w:val="24"/>
          <w:szCs w:val="24"/>
        </w:rPr>
      </w:pPr>
    </w:p>
    <w:p w14:paraId="240EAE36"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saistības</w:t>
      </w:r>
    </w:p>
    <w:p w14:paraId="623E20F0"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Izpildītājs apņemas:</w:t>
      </w:r>
    </w:p>
    <w:p w14:paraId="0482706E"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Pasūtītāja pilnvarotās personas pieprasījuma 5 (piecu) darba dienu laikā bez maksas izsniegt identificētas (numurētas) Lietošanas kartes 10 (desmit) lietotājiem. Lietošanas kartes nozaudēšanas gadījumā Izpildītājs to atjauno bez maksas.</w:t>
      </w:r>
    </w:p>
    <w:p w14:paraId="1B1FEC41"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darbības laikā nodrošināt Pasūtītājam brīvu iespēju saņemt Pakalpojumu 24 (divdesmit četras) stundas diennaktī, 7 (septiņas) dienas nedēļā, piezvanot pa Līguma 1.3.</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apakšpunktā norādīto tālruņa numuru/</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numuriem. </w:t>
      </w:r>
    </w:p>
    <w:p w14:paraId="32B7273F"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iespējas ātrāk, bet ne vēlāk kā Līguma 1.</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pielikumā norādītajā laikā no Pasūtītāja darbinieka pasūtījuma saņemšanas, ar neieslēgtu skaitītāju ierasties izsaukuma vietā un sniegt Pakalpojumu atbilstoši Latvijas Republikā spēkā esošo normatīvo aktu prasībām, augstas </w:t>
      </w:r>
      <w:r w:rsidRPr="00BA530C">
        <w:rPr>
          <w:rFonts w:ascii="Times New Roman" w:eastAsiaTheme="minorHAnsi" w:hAnsi="Times New Roman"/>
          <w:color w:val="000000"/>
          <w:sz w:val="24"/>
          <w:szCs w:val="24"/>
        </w:rPr>
        <w:lastRenderedPageBreak/>
        <w:t>apkalpošanas kultūras standartiem (mašīnas virsbūves un salona tīrība, smēķēšanas aizliegums salonā u.c.) ar tehniskā kārtībā esošu Taksometru, nogādājot Pasūtītāja darbinieku atbilstoši norādītajai vietai un laikam. Par katru braucienu Pasūtītāja darbiniekam tiek izsniegts darījumu apliecinošs dokuments, kurā norādīta Līguma 4.1.4.1. – 4.1.4.8. apakšpunktā noteiktā informācija, un ko paraksta Pasūtītāja darbinieks un Vadītājs.</w:t>
      </w:r>
    </w:p>
    <w:p w14:paraId="3769671E"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Katru mēnesi Izpildītājs bez papildu samaksas sagatavo un iesniedz Pasūtītāja pilnvarotajai personai elektroniskā veidā pārskatu (saskaņā ar Līguma pielikumā pievienoto formu) par Pasūtītāja darbiniekiem sniegto Pakalpojumu iepriekšējā mēnesī par katru Lietošanas karti un katru braucienu. Pārskatā ietverama šāda informācija:</w:t>
      </w:r>
    </w:p>
    <w:p w14:paraId="61A5AB75"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numurs;</w:t>
      </w:r>
    </w:p>
    <w:p w14:paraId="2BAFA53C"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Lietošanas kartes numurs;</w:t>
      </w:r>
    </w:p>
    <w:p w14:paraId="0C62C0B2"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datums;</w:t>
      </w:r>
    </w:p>
    <w:p w14:paraId="43873498"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sākuma un beigu laiks;</w:t>
      </w:r>
    </w:p>
    <w:p w14:paraId="34F99372"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nobrauktais attālums (km);</w:t>
      </w:r>
    </w:p>
    <w:p w14:paraId="659A494A"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maršruts;</w:t>
      </w:r>
    </w:p>
    <w:p w14:paraId="6AFA83A8"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cena izklāsts saskaņā ar Līguma pielikumā noteiktajiem tarifiem un cenām;</w:t>
      </w:r>
    </w:p>
    <w:p w14:paraId="2799B3D3" w14:textId="77777777" w:rsidR="00D73B8D" w:rsidRPr="00BA530C" w:rsidRDefault="00D73B8D" w:rsidP="00F97C48">
      <w:pPr>
        <w:numPr>
          <w:ilvl w:val="3"/>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kopējā cena (EUR).</w:t>
      </w:r>
    </w:p>
    <w:p w14:paraId="4E947FCA"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Visā Līguma darbības laikā nodrošināt spēkā esošas </w:t>
      </w:r>
      <w:r w:rsidRPr="00213615">
        <w:rPr>
          <w:rFonts w:ascii="Times New Roman" w:eastAsiaTheme="minorHAnsi" w:hAnsi="Times New Roman"/>
          <w:color w:val="000000"/>
          <w:sz w:val="24"/>
          <w:szCs w:val="24"/>
        </w:rPr>
        <w:t>speciālas atļaujas (licences),</w:t>
      </w:r>
      <w:r w:rsidRPr="00BA530C">
        <w:rPr>
          <w:rFonts w:ascii="Times New Roman" w:eastAsiaTheme="minorHAnsi" w:hAnsi="Times New Roman"/>
          <w:color w:val="000000"/>
          <w:sz w:val="24"/>
          <w:szCs w:val="24"/>
        </w:rPr>
        <w:t xml:space="preserve"> kuras izsniegtas saskaņā ar Autopārvadājumu likuma 35. panta pirmās daļas prasībām.</w:t>
      </w:r>
    </w:p>
    <w:p w14:paraId="31F755E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Pasūtītājs apņemas:</w:t>
      </w:r>
    </w:p>
    <w:p w14:paraId="78A8545D"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Nepārvadāt Taksometrā ugunsnedrošas, sprāgstošas, indīgas un kodīgas vielas, kā arī kravas, kas varētu kaitēt Taksometram vai tā iekārtām un inventāram;</w:t>
      </w:r>
    </w:p>
    <w:p w14:paraId="6CB969DF"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Braukšanas laikā uzturēt Taksometru tīrībā un kārtībā, ievērojot Vadītāja prasības;</w:t>
      </w:r>
    </w:p>
    <w:p w14:paraId="201F740B" w14:textId="77777777" w:rsidR="00D73B8D" w:rsidRPr="00BA530C" w:rsidRDefault="00D73B8D" w:rsidP="00F97C48">
      <w:pPr>
        <w:numPr>
          <w:ilvl w:val="2"/>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Savlaicīgi, atbilstoši Līguma 3.5. punktam apmaksāt atbilstoši Līguma noteikumiem sniegtu Pakalpojumu.</w:t>
      </w:r>
    </w:p>
    <w:p w14:paraId="71B3905A" w14:textId="77777777" w:rsidR="00D73B8D" w:rsidRPr="00BA530C" w:rsidRDefault="00D73B8D" w:rsidP="00F97C48">
      <w:pPr>
        <w:shd w:val="clear" w:color="auto" w:fill="FFFFFF"/>
        <w:spacing w:after="0" w:line="240" w:lineRule="auto"/>
        <w:rPr>
          <w:rFonts w:ascii="Times New Roman" w:eastAsiaTheme="minorHAnsi" w:hAnsi="Times New Roman"/>
          <w:color w:val="000000"/>
          <w:sz w:val="24"/>
          <w:szCs w:val="24"/>
        </w:rPr>
      </w:pPr>
    </w:p>
    <w:p w14:paraId="10B5BC0B"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atbildība</w:t>
      </w:r>
    </w:p>
    <w:p w14:paraId="26FBA27A"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Ja Izpildītājs neierodas uz izsaukuma vietu Līguma 1.</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pielikumā paredzētajā termiņā (Pasūtītājs veiks izsaukuma laika uzskaiti un kontroli) vai nepilda Līguma 4.1.3.</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punkta nosacījumus, Izpildītājam var tikt pieprasīts maksāt līgumsodu </w:t>
      </w:r>
      <w:r>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50,00 (</w:t>
      </w:r>
      <w:r w:rsidRPr="007A0359">
        <w:rPr>
          <w:rFonts w:ascii="Times New Roman" w:eastAsiaTheme="minorHAnsi" w:hAnsi="Times New Roman"/>
          <w:iCs/>
          <w:color w:val="000000"/>
          <w:sz w:val="24"/>
          <w:szCs w:val="24"/>
        </w:rPr>
        <w:t>piecdesmit</w:t>
      </w:r>
      <w:r w:rsidRPr="00BA530C">
        <w:rPr>
          <w:rFonts w:ascii="Times New Roman" w:eastAsiaTheme="minorHAnsi" w:hAnsi="Times New Roman"/>
          <w:i/>
          <w:color w:val="000000"/>
          <w:sz w:val="24"/>
          <w:szCs w:val="24"/>
        </w:rPr>
        <w:t xml:space="preserve"> </w:t>
      </w:r>
      <w:proofErr w:type="spellStart"/>
      <w:r w:rsidRPr="00BA530C">
        <w:rPr>
          <w:rFonts w:ascii="Times New Roman" w:eastAsiaTheme="minorHAnsi" w:hAnsi="Times New Roman"/>
          <w:i/>
          <w:color w:val="000000"/>
          <w:sz w:val="24"/>
          <w:szCs w:val="24"/>
        </w:rPr>
        <w:t>euro</w:t>
      </w:r>
      <w:proofErr w:type="spellEnd"/>
      <w:r>
        <w:rPr>
          <w:rFonts w:ascii="Times New Roman" w:eastAsiaTheme="minorHAnsi" w:hAnsi="Times New Roman"/>
          <w:i/>
          <w:color w:val="000000"/>
          <w:sz w:val="24"/>
          <w:szCs w:val="24"/>
        </w:rPr>
        <w:t xml:space="preserve">, </w:t>
      </w:r>
      <w:r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par katru kavējumu.</w:t>
      </w:r>
    </w:p>
    <w:p w14:paraId="1E94E9C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Izpildītājs atsaka Pasūtītāja darbinieka pasūtījumu Pakalpojumam, Izpildītājs maksā Pasūtītājam līgumsodu </w:t>
      </w:r>
      <w:r>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100</w:t>
      </w:r>
      <w:r>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00 (</w:t>
      </w:r>
      <w:r>
        <w:rPr>
          <w:rFonts w:ascii="Times New Roman" w:eastAsiaTheme="minorHAnsi" w:hAnsi="Times New Roman"/>
          <w:color w:val="000000"/>
          <w:sz w:val="24"/>
          <w:szCs w:val="24"/>
        </w:rPr>
        <w:t xml:space="preserve">viens </w:t>
      </w:r>
      <w:r w:rsidRPr="00BA530C">
        <w:rPr>
          <w:rFonts w:ascii="Times New Roman" w:eastAsiaTheme="minorHAnsi" w:hAnsi="Times New Roman"/>
          <w:color w:val="000000"/>
          <w:sz w:val="24"/>
          <w:szCs w:val="24"/>
        </w:rPr>
        <w:t xml:space="preserve">simts </w:t>
      </w:r>
      <w:proofErr w:type="spellStart"/>
      <w:r w:rsidRPr="00BA530C">
        <w:rPr>
          <w:rFonts w:ascii="Times New Roman" w:eastAsiaTheme="minorHAnsi" w:hAnsi="Times New Roman"/>
          <w:i/>
          <w:color w:val="000000"/>
          <w:sz w:val="24"/>
          <w:szCs w:val="24"/>
        </w:rPr>
        <w:t>euro</w:t>
      </w:r>
      <w:proofErr w:type="spellEnd"/>
      <w:r>
        <w:rPr>
          <w:rFonts w:ascii="Times New Roman" w:eastAsiaTheme="minorHAnsi" w:hAnsi="Times New Roman"/>
          <w:i/>
          <w:color w:val="000000"/>
          <w:sz w:val="24"/>
          <w:szCs w:val="24"/>
        </w:rPr>
        <w:t xml:space="preserve">, </w:t>
      </w:r>
      <w:r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xml:space="preserve">) par katru gadījumu. Lai piemērotu šajā Līguma punktā noteikto līgumsodu, Pasūtītājam ir jāsagatavo akts par atteikuma sniegt Pakalpojumu fakta konstatēšanu un </w:t>
      </w:r>
      <w:proofErr w:type="spellStart"/>
      <w:r w:rsidRPr="00BA530C">
        <w:rPr>
          <w:rFonts w:ascii="Times New Roman" w:eastAsiaTheme="minorHAnsi" w:hAnsi="Times New Roman"/>
          <w:color w:val="000000"/>
          <w:sz w:val="24"/>
          <w:szCs w:val="24"/>
        </w:rPr>
        <w:t>jānosūta</w:t>
      </w:r>
      <w:proofErr w:type="spellEnd"/>
      <w:r w:rsidRPr="00BA530C">
        <w:rPr>
          <w:rFonts w:ascii="Times New Roman" w:eastAsiaTheme="minorHAnsi" w:hAnsi="Times New Roman"/>
          <w:color w:val="000000"/>
          <w:sz w:val="24"/>
          <w:szCs w:val="24"/>
        </w:rPr>
        <w:t xml:space="preserve"> Izpildītājam ne vēlāk kā </w:t>
      </w:r>
      <w:r>
        <w:rPr>
          <w:rFonts w:ascii="Times New Roman" w:eastAsiaTheme="minorHAnsi" w:hAnsi="Times New Roman"/>
          <w:color w:val="000000"/>
          <w:sz w:val="24"/>
          <w:szCs w:val="24"/>
        </w:rPr>
        <w:t>3 (</w:t>
      </w:r>
      <w:r w:rsidRPr="00BA530C">
        <w:rPr>
          <w:rFonts w:ascii="Times New Roman" w:eastAsiaTheme="minorHAnsi" w:hAnsi="Times New Roman"/>
          <w:color w:val="000000"/>
          <w:sz w:val="24"/>
          <w:szCs w:val="24"/>
        </w:rPr>
        <w:t>trīs</w:t>
      </w:r>
      <w:r>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 xml:space="preserve"> darba dienu laikā no fakta konstatēšanas dienas. Minēto aktu sagatavo Pasūtītāja pārstāvis. Aktā ir jānorāda konkrēts laiks, kad Pakalpojums nav sniegts un sekas, kādas Pasūtītājam ir radušās Pakalpojuma nesaņemšanas dēļ.</w:t>
      </w:r>
    </w:p>
    <w:p w14:paraId="51DA4240"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Par Līgumā noteikto termiņu kavējumu (izņemot Līguma 5.1. un 5.2.</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punktā noteikto) Izpildītājs maksā Pasūtītājam</w:t>
      </w:r>
      <w:r w:rsidRPr="00BA530C">
        <w:rPr>
          <w:rFonts w:ascii="Times New Roman" w:eastAsiaTheme="minorHAnsi" w:hAnsi="Times New Roman"/>
          <w:spacing w:val="2"/>
          <w:sz w:val="24"/>
          <w:szCs w:val="24"/>
        </w:rPr>
        <w:t xml:space="preserve"> </w:t>
      </w:r>
      <w:r w:rsidRPr="00BA530C">
        <w:rPr>
          <w:rFonts w:ascii="Times New Roman" w:eastAsiaTheme="minorHAnsi" w:hAnsi="Times New Roman"/>
          <w:color w:val="000000"/>
          <w:sz w:val="24"/>
          <w:szCs w:val="24"/>
        </w:rPr>
        <w:t>līgumsodu par katru kavējuma dienu 0,1% (nulle komats viens procents) apmērā no Līguma kopējās summas.</w:t>
      </w:r>
    </w:p>
    <w:p w14:paraId="3D2C76DA"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Pasūtītājs neievēro Līgumā noteiktos samaksas termiņus, </w:t>
      </w:r>
      <w:r w:rsidRPr="00BA530C">
        <w:rPr>
          <w:rFonts w:ascii="Times New Roman" w:eastAsiaTheme="minorHAnsi" w:hAnsi="Times New Roman"/>
          <w:spacing w:val="2"/>
          <w:sz w:val="24"/>
          <w:szCs w:val="24"/>
        </w:rPr>
        <w:t>Pasūtītājs maksā Izpildītājam līgumsodu 0,1% (nulle komats viens procents) apmērā no termiņā nesamaksātās naudas summas par katru nokavējuma dienu, bet ne vairāk kā 10% (desmit procenti) no kavētā maksājuma summas</w:t>
      </w:r>
      <w:r w:rsidRPr="00BA530C">
        <w:rPr>
          <w:rFonts w:ascii="Times New Roman" w:eastAsiaTheme="minorHAnsi" w:hAnsi="Times New Roman"/>
          <w:color w:val="000000"/>
          <w:sz w:val="24"/>
          <w:szCs w:val="24"/>
        </w:rPr>
        <w:t>.</w:t>
      </w:r>
    </w:p>
    <w:p w14:paraId="6DD86EB8" w14:textId="77777777" w:rsidR="00D73B8D" w:rsidRPr="00BA530C" w:rsidRDefault="00D73B8D" w:rsidP="00F97C48">
      <w:pPr>
        <w:numPr>
          <w:ilvl w:val="1"/>
          <w:numId w:val="1"/>
        </w:numPr>
        <w:shd w:val="clear" w:color="auto" w:fill="FFFFFF"/>
        <w:tabs>
          <w:tab w:val="left" w:pos="1134"/>
        </w:tabs>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z w:val="24"/>
          <w:szCs w:val="24"/>
        </w:rPr>
        <w:t>Pasūtītājam ir tiesības ieturēt Līguma 5.1. punktā noteikto līgumsodu</w:t>
      </w:r>
      <w:r w:rsidRPr="00BA530C">
        <w:rPr>
          <w:rFonts w:ascii="Times New Roman" w:hAnsi="Times New Roman"/>
          <w:sz w:val="24"/>
          <w:szCs w:val="24"/>
        </w:rPr>
        <w:t xml:space="preserve"> </w:t>
      </w:r>
      <w:r w:rsidRPr="00BA530C">
        <w:rPr>
          <w:rFonts w:ascii="Times New Roman" w:eastAsiaTheme="minorHAnsi" w:hAnsi="Times New Roman"/>
          <w:sz w:val="24"/>
          <w:szCs w:val="24"/>
        </w:rPr>
        <w:t xml:space="preserve">no Izpildītāja kārtējā rēķina. </w:t>
      </w:r>
    </w:p>
    <w:p w14:paraId="231C8DC5"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pacing w:val="2"/>
          <w:sz w:val="24"/>
          <w:szCs w:val="24"/>
        </w:rPr>
        <w:t>Līgumsoda samaksa neatbrīvo Puses no to saistību izpildes.</w:t>
      </w:r>
    </w:p>
    <w:p w14:paraId="19777B09"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Pusēm ir pienākums atlīdzināt otrai Pusei nodarītos tiešos zaudējumus, ja tādi ir radušies prettiesiskas rīcības rezultātā un ir konstatēta un dokumentāli pamatoti pierādīta zaudējumu </w:t>
      </w:r>
      <w:proofErr w:type="spellStart"/>
      <w:r w:rsidRPr="00BA530C">
        <w:rPr>
          <w:rFonts w:ascii="Times New Roman" w:eastAsiaTheme="minorHAnsi" w:hAnsi="Times New Roman"/>
          <w:color w:val="000000"/>
          <w:sz w:val="24"/>
          <w:szCs w:val="24"/>
        </w:rPr>
        <w:t>nodarītāja</w:t>
      </w:r>
      <w:proofErr w:type="spellEnd"/>
      <w:r w:rsidRPr="00BA530C">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lastRenderedPageBreak/>
        <w:t>vaina, zaudējumu esamības fakts un zaudējumu apmērs, kā arī cēloniskais sakars starp prettiesisko rīcību un nodarītajiem zaudējumiem.</w:t>
      </w:r>
    </w:p>
    <w:p w14:paraId="17B7D227" w14:textId="77777777" w:rsidR="00D73B8D" w:rsidRPr="00BA530C" w:rsidRDefault="00D73B8D" w:rsidP="00F97C48">
      <w:pPr>
        <w:shd w:val="clear" w:color="auto" w:fill="FFFFFF"/>
        <w:spacing w:after="0" w:line="240" w:lineRule="auto"/>
        <w:rPr>
          <w:rFonts w:ascii="Times New Roman" w:eastAsiaTheme="minorHAnsi" w:hAnsi="Times New Roman"/>
          <w:color w:val="000000"/>
          <w:sz w:val="24"/>
          <w:szCs w:val="24"/>
        </w:rPr>
      </w:pPr>
    </w:p>
    <w:p w14:paraId="0205D965"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darbības termiņš</w:t>
      </w:r>
    </w:p>
    <w:p w14:paraId="3571A626"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Līgums stājas spēkā ar tā abpusējas parakstīšanas brīdi. Izpildītājs nodrošina Pakalpojumu sniegšanu 24 (divdesmit četrus) kalendāros mēnešus pēc Līguma abpusējas parakstīšanas dienas vai līdz Līguma 3.1.</w:t>
      </w:r>
      <w:r>
        <w:rPr>
          <w:rFonts w:ascii="Times New Roman" w:hAnsi="Times New Roman"/>
          <w:sz w:val="24"/>
          <w:szCs w:val="24"/>
        </w:rPr>
        <w:t xml:space="preserve"> </w:t>
      </w:r>
      <w:r w:rsidRPr="00BA530C">
        <w:rPr>
          <w:rFonts w:ascii="Times New Roman" w:hAnsi="Times New Roman"/>
          <w:sz w:val="24"/>
          <w:szCs w:val="24"/>
        </w:rPr>
        <w:t>punktā noteiktās maksimālās Līguma summas sasniegšanai, atkarībā no tā, kurš no nosacījumiem iestājas pirmais.</w:t>
      </w:r>
    </w:p>
    <w:p w14:paraId="63FFCAF5"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Puses ir tiesīgas pagarināt Līguma termiņu abpusēji par to vienojoties un saskaņā ar Publisko iepirkumu likumu, ja Līguma summa (ņemot vērā Līguma 3.2.</w:t>
      </w:r>
      <w:r>
        <w:rPr>
          <w:rFonts w:ascii="Times New Roman" w:hAnsi="Times New Roman"/>
          <w:color w:val="000000"/>
          <w:sz w:val="24"/>
          <w:szCs w:val="24"/>
        </w:rPr>
        <w:t xml:space="preserve"> </w:t>
      </w:r>
      <w:r w:rsidRPr="00BA530C">
        <w:rPr>
          <w:rFonts w:ascii="Times New Roman" w:hAnsi="Times New Roman"/>
          <w:color w:val="000000"/>
          <w:sz w:val="24"/>
          <w:szCs w:val="24"/>
        </w:rPr>
        <w:t>punktā paredzēto) nav izlietota.</w:t>
      </w:r>
    </w:p>
    <w:p w14:paraId="671A10F6"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Līgums ir spēkā līdz Pušu saistību pilnīgai izpildei.</w:t>
      </w:r>
    </w:p>
    <w:p w14:paraId="6E09A626"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Pusēm ir tiesības vienpusēji izbeigt Līguma darbību, 60 (sešdesmit) dienas iepriekš rakstiski paziņojot par to otrai Pusei, ja tam ir objektīvs pamatojums. Par pamatojuma objektivitāti lemj Pušu pārstāvji. Ja Puses nevar vienoties, strīds tiek risināts Latvijas Republikas tiesā saskaņā ar Latvijas Republikā spēkā esošajiem normatīvajiem aktiem.</w:t>
      </w:r>
    </w:p>
    <w:p w14:paraId="0337F885" w14:textId="77777777" w:rsidR="00D73B8D"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Pasūtītājs ir tiesīgs nekavējoties vienpusēji izbeigt Līgumu, ja</w:t>
      </w:r>
      <w:r>
        <w:rPr>
          <w:rFonts w:ascii="Times New Roman" w:hAnsi="Times New Roman"/>
          <w:color w:val="000000"/>
          <w:sz w:val="24"/>
          <w:szCs w:val="24"/>
        </w:rPr>
        <w:t>:</w:t>
      </w:r>
    </w:p>
    <w:p w14:paraId="1545AB69" w14:textId="77777777" w:rsidR="00D73B8D" w:rsidRDefault="00D73B8D" w:rsidP="00F97C48">
      <w:pPr>
        <w:pStyle w:val="ListParagraph"/>
        <w:numPr>
          <w:ilvl w:val="2"/>
          <w:numId w:val="1"/>
        </w:numPr>
        <w:shd w:val="clear" w:color="auto" w:fill="FFFFFF"/>
        <w:ind w:left="0" w:firstLine="567"/>
        <w:jc w:val="both"/>
        <w:rPr>
          <w:color w:val="000000"/>
        </w:rPr>
      </w:pPr>
      <w:r w:rsidRPr="003E02CA">
        <w:rPr>
          <w:color w:val="000000"/>
        </w:rPr>
        <w:t>Izpildītājs 2 (divas) reizes saņēmis Pasūtītāja rakstisku pretenziju par Pakalpojumu, bet turpina nepildīt Līgumā noteikto</w:t>
      </w:r>
      <w:r>
        <w:rPr>
          <w:color w:val="000000"/>
        </w:rPr>
        <w:t>;</w:t>
      </w:r>
    </w:p>
    <w:p w14:paraId="2CCD8B41" w14:textId="77777777" w:rsidR="00D73B8D" w:rsidRDefault="00D73B8D" w:rsidP="00F97C48">
      <w:pPr>
        <w:pStyle w:val="ListParagraph"/>
        <w:numPr>
          <w:ilvl w:val="2"/>
          <w:numId w:val="1"/>
        </w:numPr>
        <w:shd w:val="clear" w:color="auto" w:fill="FFFFFF"/>
        <w:ind w:left="0" w:firstLine="567"/>
        <w:jc w:val="both"/>
        <w:rPr>
          <w:color w:val="000000"/>
        </w:rPr>
      </w:pPr>
      <w:r w:rsidRPr="003E02CA">
        <w:rPr>
          <w:color w:val="000000"/>
        </w:rPr>
        <w:t>atkārtoti ir konstatēts Līguma 5.2. minētais</w:t>
      </w:r>
      <w:r>
        <w:rPr>
          <w:color w:val="000000"/>
        </w:rPr>
        <w:t xml:space="preserve">; </w:t>
      </w:r>
    </w:p>
    <w:p w14:paraId="6463F841" w14:textId="77777777" w:rsidR="00D73B8D" w:rsidRPr="003E02CA" w:rsidRDefault="00D73B8D" w:rsidP="00F97C48">
      <w:pPr>
        <w:pStyle w:val="ListParagraph"/>
        <w:numPr>
          <w:ilvl w:val="2"/>
          <w:numId w:val="1"/>
        </w:numPr>
        <w:shd w:val="clear" w:color="auto" w:fill="FFFFFF"/>
        <w:ind w:left="0" w:firstLine="567"/>
        <w:jc w:val="both"/>
        <w:rPr>
          <w:color w:val="000000"/>
        </w:rPr>
      </w:pPr>
      <w:r w:rsidRPr="00065F23">
        <w:rPr>
          <w:szCs w:val="26"/>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A37C5E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 xml:space="preserve">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w:t>
      </w:r>
      <w:r>
        <w:rPr>
          <w:rFonts w:ascii="Times New Roman" w:hAnsi="Times New Roman"/>
          <w:color w:val="000000"/>
          <w:sz w:val="24"/>
          <w:szCs w:val="24"/>
        </w:rPr>
        <w:t xml:space="preserve">EUR </w:t>
      </w:r>
      <w:r w:rsidRPr="00BA530C">
        <w:rPr>
          <w:rFonts w:ascii="Times New Roman" w:hAnsi="Times New Roman"/>
          <w:color w:val="000000"/>
          <w:sz w:val="24"/>
          <w:szCs w:val="24"/>
        </w:rPr>
        <w:t>1</w:t>
      </w:r>
      <w:r>
        <w:rPr>
          <w:rFonts w:ascii="Times New Roman" w:hAnsi="Times New Roman"/>
          <w:color w:val="000000"/>
          <w:sz w:val="24"/>
          <w:szCs w:val="24"/>
        </w:rPr>
        <w:t> </w:t>
      </w:r>
      <w:r w:rsidRPr="00BA530C">
        <w:rPr>
          <w:rFonts w:ascii="Times New Roman" w:hAnsi="Times New Roman"/>
          <w:color w:val="000000"/>
          <w:sz w:val="24"/>
          <w:szCs w:val="24"/>
        </w:rPr>
        <w:t>000</w:t>
      </w:r>
      <w:r>
        <w:rPr>
          <w:rFonts w:ascii="Times New Roman" w:hAnsi="Times New Roman"/>
          <w:color w:val="000000"/>
          <w:sz w:val="24"/>
          <w:szCs w:val="24"/>
        </w:rPr>
        <w:t>,</w:t>
      </w:r>
      <w:r w:rsidRPr="00BA530C">
        <w:rPr>
          <w:rFonts w:ascii="Times New Roman" w:hAnsi="Times New Roman"/>
          <w:color w:val="000000"/>
          <w:sz w:val="24"/>
          <w:szCs w:val="24"/>
        </w:rPr>
        <w:t>00 (viens tūkstotis</w:t>
      </w:r>
      <w:r w:rsidRPr="00BA530C">
        <w:rPr>
          <w:rFonts w:ascii="Times New Roman" w:hAnsi="Times New Roman"/>
          <w:i/>
          <w:color w:val="000000"/>
          <w:sz w:val="24"/>
          <w:szCs w:val="24"/>
        </w:rPr>
        <w:t xml:space="preserve"> </w:t>
      </w:r>
      <w:proofErr w:type="spellStart"/>
      <w:r w:rsidRPr="00BA530C">
        <w:rPr>
          <w:rFonts w:ascii="Times New Roman" w:hAnsi="Times New Roman"/>
          <w:i/>
          <w:color w:val="000000"/>
          <w:sz w:val="24"/>
          <w:szCs w:val="24"/>
        </w:rPr>
        <w:t>euro</w:t>
      </w:r>
      <w:proofErr w:type="spellEnd"/>
      <w:r>
        <w:rPr>
          <w:rFonts w:ascii="Times New Roman" w:hAnsi="Times New Roman"/>
          <w:i/>
          <w:color w:val="000000"/>
          <w:sz w:val="24"/>
          <w:szCs w:val="24"/>
        </w:rPr>
        <w:t xml:space="preserve">, </w:t>
      </w:r>
      <w:r w:rsidRPr="007A0359">
        <w:rPr>
          <w:rFonts w:ascii="Times New Roman" w:hAnsi="Times New Roman"/>
          <w:iCs/>
          <w:color w:val="000000"/>
          <w:sz w:val="24"/>
          <w:szCs w:val="24"/>
        </w:rPr>
        <w:t>00 cen</w:t>
      </w:r>
      <w:r>
        <w:rPr>
          <w:rFonts w:ascii="Times New Roman" w:hAnsi="Times New Roman"/>
          <w:iCs/>
          <w:color w:val="000000"/>
          <w:sz w:val="24"/>
          <w:szCs w:val="24"/>
        </w:rPr>
        <w:t>t</w:t>
      </w:r>
      <w:r w:rsidRPr="007A0359">
        <w:rPr>
          <w:rFonts w:ascii="Times New Roman" w:hAnsi="Times New Roman"/>
          <w:iCs/>
          <w:color w:val="000000"/>
          <w:sz w:val="24"/>
          <w:szCs w:val="24"/>
        </w:rPr>
        <w:t>i</w:t>
      </w:r>
      <w:r w:rsidRPr="00BA530C">
        <w:rPr>
          <w:rFonts w:ascii="Times New Roman" w:hAnsi="Times New Roman"/>
          <w:color w:val="000000"/>
          <w:sz w:val="24"/>
          <w:szCs w:val="24"/>
        </w:rPr>
        <w:t>) un atlīdzina visus radušos zaudējumus.</w:t>
      </w:r>
    </w:p>
    <w:p w14:paraId="78B12003"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Pasūtītājam ir zudusi nepieciešamība saņemt Pakalpojumus no Izpildītāja (Pasūtītājam nav pietiekama finansējuma Pakalpojuma apmaksai), Pasūtītājs ir tiesīgs vienpusēji izbeigt Līgumu informējot Izpildītāju rakstiski vismaz</w:t>
      </w:r>
      <w:r>
        <w:rPr>
          <w:rFonts w:ascii="Times New Roman" w:hAnsi="Times New Roman"/>
          <w:sz w:val="24"/>
          <w:szCs w:val="24"/>
        </w:rPr>
        <w:t xml:space="preserve"> 1 (</w:t>
      </w:r>
      <w:r w:rsidRPr="00BA530C">
        <w:rPr>
          <w:rFonts w:ascii="Times New Roman" w:hAnsi="Times New Roman"/>
          <w:sz w:val="24"/>
          <w:szCs w:val="24"/>
        </w:rPr>
        <w:t>vienu</w:t>
      </w:r>
      <w:r>
        <w:rPr>
          <w:rFonts w:ascii="Times New Roman" w:hAnsi="Times New Roman"/>
          <w:sz w:val="24"/>
          <w:szCs w:val="24"/>
        </w:rPr>
        <w:t>)</w:t>
      </w:r>
      <w:r w:rsidRPr="00BA530C">
        <w:rPr>
          <w:rFonts w:ascii="Times New Roman" w:hAnsi="Times New Roman"/>
          <w:sz w:val="24"/>
          <w:szCs w:val="24"/>
        </w:rPr>
        <w:t xml:space="preserve"> mēnesi iepriekš. </w:t>
      </w:r>
    </w:p>
    <w:p w14:paraId="3E260A27"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Līgums tiek izbeigts pirms termiņa, Pasūtītājs maksā Izpildītājam par Pakalpojumu apmērā, kādā tas sniegts atbilstoši Līguma noteikumiem, līdz Līguma izbeigšanas dienai.</w:t>
      </w:r>
    </w:p>
    <w:p w14:paraId="546045C5" w14:textId="77777777" w:rsidR="00D73B8D" w:rsidRPr="00BA530C" w:rsidRDefault="00D73B8D" w:rsidP="00F97C48">
      <w:pPr>
        <w:shd w:val="clear" w:color="auto" w:fill="FFFFFF"/>
        <w:spacing w:after="0" w:line="240" w:lineRule="auto"/>
        <w:ind w:left="567"/>
        <w:rPr>
          <w:rFonts w:ascii="Times New Roman" w:hAnsi="Times New Roman"/>
          <w:color w:val="000000"/>
          <w:sz w:val="24"/>
          <w:szCs w:val="24"/>
        </w:rPr>
      </w:pPr>
    </w:p>
    <w:p w14:paraId="0C617AF9"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Nepārvarama vara</w:t>
      </w:r>
    </w:p>
    <w:p w14:paraId="12B76539" w14:textId="77777777" w:rsidR="00D73B8D" w:rsidRPr="00BA530C" w:rsidRDefault="00D73B8D" w:rsidP="00F97C48">
      <w:pPr>
        <w:widowControl w:val="0"/>
        <w:numPr>
          <w:ilvl w:val="1"/>
          <w:numId w:val="1"/>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Neviena no Pusēm nav atbildīga par radītajiem zaudējumiem vai saistību neizpildi, vai izpildes aizturējumu, ja tas saistīts ar nepārvaramas varas apstākļiem.</w:t>
      </w:r>
    </w:p>
    <w:p w14:paraId="20B2E91E" w14:textId="77777777" w:rsidR="00D73B8D" w:rsidRPr="00BA530C" w:rsidRDefault="00D73B8D" w:rsidP="00F97C48">
      <w:pPr>
        <w:widowControl w:val="0"/>
        <w:numPr>
          <w:ilvl w:val="1"/>
          <w:numId w:val="1"/>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Puse, kurai kļuvusi neiespējami izpildīt saistības Līguma 7.1.</w:t>
      </w:r>
      <w:r>
        <w:rPr>
          <w:rFonts w:ascii="Times New Roman" w:eastAsiaTheme="minorHAnsi" w:hAnsi="Times New Roman"/>
          <w:color w:val="000000"/>
          <w:sz w:val="24"/>
          <w:szCs w:val="24"/>
          <w:lang w:eastAsia="lv-LV"/>
        </w:rPr>
        <w:t xml:space="preserve"> </w:t>
      </w:r>
      <w:r w:rsidRPr="00BA530C">
        <w:rPr>
          <w:rFonts w:ascii="Times New Roman" w:eastAsiaTheme="minorHAnsi" w:hAnsi="Times New Roman"/>
          <w:color w:val="000000"/>
          <w:sz w:val="24"/>
          <w:szCs w:val="24"/>
          <w:lang w:eastAsia="lv-LV"/>
        </w:rPr>
        <w:t>punktā minēto apstākļu dēļ, 5 (piecu) darba dienu laikā paziņo otrai Pusei par šādu apstākļu rašanos vai izbeigšanos.</w:t>
      </w:r>
    </w:p>
    <w:p w14:paraId="0AA5DA3A" w14:textId="77777777" w:rsidR="00D73B8D" w:rsidRDefault="00D73B8D" w:rsidP="00F97C48">
      <w:pPr>
        <w:widowControl w:val="0"/>
        <w:numPr>
          <w:ilvl w:val="1"/>
          <w:numId w:val="1"/>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Ja nepārvaramas varas apstākļi turpinās ilgāk nekā 2 (divus) mēnešus, katrai Pusei ir tiesības vienpusēji atkāpties no Līguma, rakstiski par to paziņojot otrai Pusei. Šādā gadījumā Puses līdz Līguma izbeigšanai veic savstarpējos norēķinus, bet Pusei nav tiesību pieprasīt no otras Puses zaudējumu atlīdzību.</w:t>
      </w:r>
    </w:p>
    <w:p w14:paraId="17B18AA3" w14:textId="77777777" w:rsidR="00D73B8D" w:rsidRDefault="00D73B8D" w:rsidP="00F97C48">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2340BC19" w14:textId="77777777" w:rsidR="00D73B8D" w:rsidRPr="00BA530C" w:rsidRDefault="00D73B8D" w:rsidP="00F97C48">
      <w:pPr>
        <w:numPr>
          <w:ilvl w:val="0"/>
          <w:numId w:val="1"/>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Citi noteikumi</w:t>
      </w:r>
    </w:p>
    <w:p w14:paraId="057CC754"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Puses vienojas, ka ar Līguma izpildi saistītos jautājumus risinās šādas Pušu pilnvarotās personas:</w:t>
      </w:r>
    </w:p>
    <w:p w14:paraId="1EF7967E" w14:textId="59A1200E" w:rsidR="00D73B8D" w:rsidRPr="004717A4" w:rsidRDefault="00D73B8D" w:rsidP="00F97C48">
      <w:pPr>
        <w:numPr>
          <w:ilvl w:val="2"/>
          <w:numId w:val="1"/>
        </w:numPr>
        <w:shd w:val="clear" w:color="auto" w:fill="FFFFFF"/>
        <w:spacing w:after="0" w:line="240" w:lineRule="auto"/>
        <w:ind w:left="0" w:firstLine="567"/>
        <w:jc w:val="both"/>
        <w:rPr>
          <w:rFonts w:ascii="Times New Roman" w:hAnsi="Times New Roman"/>
          <w:b/>
          <w:color w:val="000000"/>
          <w:sz w:val="24"/>
          <w:szCs w:val="24"/>
        </w:rPr>
      </w:pPr>
      <w:r w:rsidRPr="004717A4">
        <w:rPr>
          <w:rFonts w:ascii="Times New Roman" w:hAnsi="Times New Roman"/>
          <w:color w:val="000000"/>
          <w:sz w:val="24"/>
          <w:szCs w:val="24"/>
        </w:rPr>
        <w:t xml:space="preserve">no Pasūtītāja puses: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w:t>
      </w:r>
      <w:r w:rsidR="00BB7BE8">
        <w:rPr>
          <w:rFonts w:ascii="Times New Roman" w:hAnsi="Times New Roman"/>
          <w:color w:val="000000"/>
          <w:sz w:val="24"/>
          <w:szCs w:val="24"/>
        </w:rPr>
        <w:t>___________</w:t>
      </w:r>
      <w:r w:rsidR="00BB7BE8" w:rsidRPr="004717A4">
        <w:rPr>
          <w:rFonts w:ascii="Times New Roman" w:hAnsi="Times New Roman"/>
          <w:color w:val="000000"/>
          <w:sz w:val="24"/>
          <w:szCs w:val="24"/>
        </w:rPr>
        <w:t xml:space="preserve"> </w:t>
      </w:r>
      <w:r w:rsidR="007661EE" w:rsidRPr="004717A4">
        <w:rPr>
          <w:rFonts w:ascii="Times New Roman" w:hAnsi="Times New Roman"/>
          <w:color w:val="000000"/>
          <w:sz w:val="24"/>
          <w:szCs w:val="24"/>
        </w:rPr>
        <w:t xml:space="preserve">(mob. tālr.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e-pasts: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w:t>
      </w:r>
    </w:p>
    <w:p w14:paraId="1B55235C" w14:textId="0653CA32" w:rsidR="00D73B8D" w:rsidRPr="004717A4" w:rsidRDefault="00D73B8D" w:rsidP="00F97C48">
      <w:pPr>
        <w:numPr>
          <w:ilvl w:val="2"/>
          <w:numId w:val="1"/>
        </w:numPr>
        <w:shd w:val="clear" w:color="auto" w:fill="FFFFFF"/>
        <w:spacing w:after="0" w:line="240" w:lineRule="auto"/>
        <w:ind w:left="0" w:firstLine="567"/>
        <w:jc w:val="both"/>
        <w:rPr>
          <w:rFonts w:ascii="Times New Roman" w:hAnsi="Times New Roman"/>
          <w:b/>
          <w:color w:val="000000"/>
          <w:sz w:val="24"/>
          <w:szCs w:val="24"/>
        </w:rPr>
      </w:pPr>
      <w:r w:rsidRPr="004717A4">
        <w:rPr>
          <w:rFonts w:ascii="Times New Roman" w:hAnsi="Times New Roman"/>
          <w:color w:val="000000"/>
          <w:sz w:val="24"/>
          <w:szCs w:val="24"/>
        </w:rPr>
        <w:lastRenderedPageBreak/>
        <w:t xml:space="preserve">no Izpildītāja puses: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tālr.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e-pasts: </w:t>
      </w:r>
      <w:r w:rsidR="00BB7BE8">
        <w:rPr>
          <w:rFonts w:ascii="Times New Roman" w:hAnsi="Times New Roman"/>
          <w:color w:val="000000"/>
          <w:sz w:val="24"/>
          <w:szCs w:val="24"/>
        </w:rPr>
        <w:t>___________</w:t>
      </w:r>
      <w:r w:rsidR="007661EE" w:rsidRPr="004717A4">
        <w:rPr>
          <w:rFonts w:ascii="Times New Roman" w:hAnsi="Times New Roman"/>
          <w:color w:val="000000"/>
          <w:sz w:val="24"/>
          <w:szCs w:val="24"/>
        </w:rPr>
        <w:t xml:space="preserve">. </w:t>
      </w:r>
    </w:p>
    <w:p w14:paraId="2C3A541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Par Līguma grozījumiem un papildinājumiem Puses vienojas rakstiski. Līguma grozījumi un papildinājumi ir Līguma neatņemama sastāvdaļa.</w:t>
      </w:r>
    </w:p>
    <w:p w14:paraId="54B9D89E"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Ja kādai no Pusēm tiek mainīts juridiskais statuss vai vadītāji, tad to nekavējoties paziņo otrai Pusei.</w:t>
      </w:r>
    </w:p>
    <w:p w14:paraId="78B7F771"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BA530C">
        <w:rPr>
          <w:rFonts w:ascii="Times New Roman" w:hAnsi="Times New Roman"/>
          <w:sz w:val="24"/>
          <w:szCs w:val="24"/>
        </w:rPr>
        <w:t>rakstveidā</w:t>
      </w:r>
      <w:proofErr w:type="spellEnd"/>
      <w:r w:rsidRPr="00BA530C">
        <w:rPr>
          <w:rFonts w:ascii="Times New Roman" w:hAnsi="Times New Roman"/>
          <w:sz w:val="24"/>
          <w:szCs w:val="24"/>
        </w:rPr>
        <w:t xml:space="preserve"> par šādu apstākļu iestāšanos 10 (desmit) darba dienas iepriekš.</w:t>
      </w:r>
    </w:p>
    <w:p w14:paraId="449CA648"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48A3F84A"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Neviena no Pusēm nedrīkst nodot savas saistības, kas saistītas ar Līgumu, trešajai personai bez otras Puses rakstveida piekrišanas.</w:t>
      </w:r>
    </w:p>
    <w:p w14:paraId="55790A72"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Strīdus, kas var rasties Līguma izpildes rezultātā vai sakarā ar Līgumu, Puses risina savstarpējo pārrunu ceļā. Ja vienošanās netiek panākta 30</w:t>
      </w:r>
      <w:r>
        <w:rPr>
          <w:rFonts w:ascii="Times New Roman" w:hAnsi="Times New Roman"/>
          <w:sz w:val="24"/>
          <w:szCs w:val="24"/>
        </w:rPr>
        <w:t xml:space="preserve"> (trīsdesmit)</w:t>
      </w:r>
      <w:r w:rsidRPr="00BA530C">
        <w:rPr>
          <w:rFonts w:ascii="Times New Roman" w:hAnsi="Times New Roman"/>
          <w:sz w:val="24"/>
          <w:szCs w:val="24"/>
        </w:rPr>
        <w:t xml:space="preserve"> dienu laikā, tad strīdu risina Latvijas Republikas tiesā Latvijas Republikas normatīvajos aktos paredzētajā kārtībā.</w:t>
      </w:r>
    </w:p>
    <w:p w14:paraId="1F928FE8" w14:textId="0B593C19"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 xml:space="preserve">Līgums sagatavots latviešu valodā 2 (divos) identiskos eksemplāros uz </w:t>
      </w:r>
      <w:r w:rsidR="00EE18A9">
        <w:rPr>
          <w:rFonts w:ascii="Times New Roman" w:hAnsi="Times New Roman"/>
          <w:sz w:val="24"/>
          <w:szCs w:val="24"/>
        </w:rPr>
        <w:t>5</w:t>
      </w:r>
      <w:r w:rsidRPr="00BA530C">
        <w:rPr>
          <w:rFonts w:ascii="Times New Roman" w:hAnsi="Times New Roman"/>
          <w:sz w:val="24"/>
          <w:szCs w:val="24"/>
        </w:rPr>
        <w:t xml:space="preserve"> </w:t>
      </w:r>
      <w:r w:rsidR="00EE18A9">
        <w:rPr>
          <w:rFonts w:ascii="Times New Roman" w:hAnsi="Times New Roman"/>
          <w:sz w:val="24"/>
          <w:szCs w:val="24"/>
        </w:rPr>
        <w:t>(piecām</w:t>
      </w:r>
      <w:r w:rsidRPr="00BA530C">
        <w:rPr>
          <w:rFonts w:ascii="Times New Roman" w:hAnsi="Times New Roman"/>
          <w:sz w:val="24"/>
          <w:szCs w:val="24"/>
        </w:rPr>
        <w:t>) lapām, un pielikum</w:t>
      </w:r>
      <w:r w:rsidR="00EE18A9">
        <w:rPr>
          <w:rFonts w:ascii="Times New Roman" w:hAnsi="Times New Roman"/>
          <w:sz w:val="24"/>
          <w:szCs w:val="24"/>
        </w:rPr>
        <w:t>iem</w:t>
      </w:r>
      <w:r w:rsidRPr="00BA530C">
        <w:rPr>
          <w:rFonts w:ascii="Times New Roman" w:hAnsi="Times New Roman"/>
          <w:sz w:val="24"/>
          <w:szCs w:val="24"/>
        </w:rPr>
        <w:t xml:space="preserve"> uz </w:t>
      </w:r>
      <w:r w:rsidR="00EE18A9">
        <w:rPr>
          <w:rFonts w:ascii="Times New Roman" w:hAnsi="Times New Roman"/>
          <w:sz w:val="24"/>
          <w:szCs w:val="24"/>
        </w:rPr>
        <w:t>6</w:t>
      </w:r>
      <w:r w:rsidRPr="00BA530C">
        <w:rPr>
          <w:rFonts w:ascii="Times New Roman" w:hAnsi="Times New Roman"/>
          <w:sz w:val="24"/>
          <w:szCs w:val="24"/>
        </w:rPr>
        <w:t xml:space="preserve"> (</w:t>
      </w:r>
      <w:r w:rsidR="00EE18A9">
        <w:rPr>
          <w:rFonts w:ascii="Times New Roman" w:hAnsi="Times New Roman"/>
          <w:sz w:val="24"/>
          <w:szCs w:val="24"/>
        </w:rPr>
        <w:t xml:space="preserve">sešām) </w:t>
      </w:r>
      <w:r w:rsidRPr="00BA530C">
        <w:rPr>
          <w:rFonts w:ascii="Times New Roman" w:hAnsi="Times New Roman"/>
          <w:sz w:val="24"/>
          <w:szCs w:val="24"/>
        </w:rPr>
        <w:t>lapām, no kuriem 1 (viens) eksemplārs glabājas pie Pasūtītāja, bet otrs – pie Izpildītāja. Abiem Līguma eksemplāriem ir vienāds juridisks spēks.</w:t>
      </w:r>
    </w:p>
    <w:p w14:paraId="54A77E9D" w14:textId="77777777" w:rsidR="00D73B8D" w:rsidRPr="00BA530C" w:rsidRDefault="00D73B8D" w:rsidP="00F97C48">
      <w:pPr>
        <w:numPr>
          <w:ilvl w:val="1"/>
          <w:numId w:val="1"/>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Līgumam tā spēkā stāšanās dienā ir pievienoti šādi pielikumi:</w:t>
      </w:r>
    </w:p>
    <w:p w14:paraId="38B123E1" w14:textId="3E33FC71" w:rsidR="00D73B8D" w:rsidRPr="00BA530C" w:rsidRDefault="00D73B8D" w:rsidP="00EE18A9">
      <w:pPr>
        <w:pStyle w:val="ListParagraph"/>
        <w:numPr>
          <w:ilvl w:val="0"/>
          <w:numId w:val="2"/>
        </w:numPr>
        <w:shd w:val="clear" w:color="auto" w:fill="FFFFFF"/>
        <w:tabs>
          <w:tab w:val="left" w:pos="851"/>
        </w:tabs>
        <w:ind w:left="0" w:firstLine="567"/>
        <w:contextualSpacing w:val="0"/>
        <w:jc w:val="both"/>
        <w:rPr>
          <w:rFonts w:eastAsiaTheme="minorHAnsi"/>
        </w:rPr>
      </w:pPr>
      <w:r w:rsidRPr="00BA530C">
        <w:rPr>
          <w:rFonts w:eastAsiaTheme="minorHAnsi"/>
        </w:rPr>
        <w:t>pielikums – Tehniskā specifikācija/</w:t>
      </w:r>
      <w:r>
        <w:rPr>
          <w:rFonts w:eastAsiaTheme="minorHAnsi"/>
        </w:rPr>
        <w:t xml:space="preserve"> T</w:t>
      </w:r>
      <w:r w:rsidRPr="00BA530C">
        <w:rPr>
          <w:rFonts w:eastAsiaTheme="minorHAnsi"/>
        </w:rPr>
        <w:t xml:space="preserve">ehniskais piedāvājums uz </w:t>
      </w:r>
      <w:r w:rsidR="00EE18A9">
        <w:rPr>
          <w:rFonts w:eastAsiaTheme="minorHAnsi"/>
        </w:rPr>
        <w:t>2</w:t>
      </w:r>
      <w:r w:rsidRPr="00BA530C">
        <w:rPr>
          <w:rFonts w:eastAsiaTheme="minorHAnsi"/>
        </w:rPr>
        <w:t xml:space="preserve"> (</w:t>
      </w:r>
      <w:r w:rsidR="00EE18A9">
        <w:rPr>
          <w:rFonts w:eastAsiaTheme="minorHAnsi"/>
        </w:rPr>
        <w:t xml:space="preserve">divām) </w:t>
      </w:r>
      <w:r w:rsidRPr="00BA530C">
        <w:rPr>
          <w:rFonts w:eastAsiaTheme="minorHAnsi"/>
        </w:rPr>
        <w:t>lapām</w:t>
      </w:r>
      <w:r>
        <w:rPr>
          <w:rFonts w:eastAsiaTheme="minorHAnsi"/>
        </w:rPr>
        <w:t>;</w:t>
      </w:r>
    </w:p>
    <w:p w14:paraId="7EBA3637" w14:textId="2C52029C" w:rsidR="00D73B8D" w:rsidRPr="00BA530C" w:rsidRDefault="00D73B8D" w:rsidP="00EE18A9">
      <w:pPr>
        <w:pStyle w:val="ListParagraph"/>
        <w:numPr>
          <w:ilvl w:val="0"/>
          <w:numId w:val="2"/>
        </w:numPr>
        <w:shd w:val="clear" w:color="auto" w:fill="FFFFFF"/>
        <w:tabs>
          <w:tab w:val="left" w:pos="851"/>
        </w:tabs>
        <w:ind w:left="0" w:firstLine="567"/>
        <w:contextualSpacing w:val="0"/>
        <w:jc w:val="both"/>
        <w:rPr>
          <w:rFonts w:eastAsiaTheme="minorHAnsi"/>
        </w:rPr>
      </w:pPr>
      <w:r w:rsidRPr="00BA530C">
        <w:rPr>
          <w:rFonts w:eastAsiaTheme="minorHAnsi"/>
        </w:rPr>
        <w:t xml:space="preserve">pielikums – Finanšu piedāvājums uz </w:t>
      </w:r>
      <w:r w:rsidR="00EE18A9">
        <w:rPr>
          <w:rFonts w:eastAsiaTheme="minorHAnsi"/>
        </w:rPr>
        <w:t>2</w:t>
      </w:r>
      <w:r w:rsidRPr="00BA530C">
        <w:rPr>
          <w:rFonts w:eastAsiaTheme="minorHAnsi"/>
        </w:rPr>
        <w:t xml:space="preserve"> </w:t>
      </w:r>
      <w:r w:rsidR="00EE18A9">
        <w:rPr>
          <w:rFonts w:eastAsiaTheme="minorHAnsi"/>
        </w:rPr>
        <w:t xml:space="preserve">(divām) </w:t>
      </w:r>
      <w:r w:rsidRPr="00BA530C">
        <w:rPr>
          <w:rFonts w:eastAsiaTheme="minorHAnsi"/>
        </w:rPr>
        <w:t>lapām</w:t>
      </w:r>
      <w:r>
        <w:rPr>
          <w:rFonts w:eastAsiaTheme="minorHAnsi"/>
        </w:rPr>
        <w:t>;</w:t>
      </w:r>
    </w:p>
    <w:p w14:paraId="48BEE71F" w14:textId="23D005B5" w:rsidR="00D73B8D" w:rsidRDefault="00EE18A9" w:rsidP="00EE18A9">
      <w:pPr>
        <w:pStyle w:val="ListParagraph"/>
        <w:numPr>
          <w:ilvl w:val="0"/>
          <w:numId w:val="2"/>
        </w:numPr>
        <w:shd w:val="clear" w:color="auto" w:fill="FFFFFF"/>
        <w:tabs>
          <w:tab w:val="left" w:pos="851"/>
        </w:tabs>
        <w:ind w:left="0" w:firstLine="567"/>
        <w:contextualSpacing w:val="0"/>
        <w:jc w:val="both"/>
        <w:rPr>
          <w:rFonts w:eastAsiaTheme="minorHAnsi"/>
        </w:rPr>
      </w:pPr>
      <w:r>
        <w:rPr>
          <w:rFonts w:eastAsiaTheme="minorHAnsi"/>
        </w:rPr>
        <w:t>p</w:t>
      </w:r>
      <w:r w:rsidR="00D73B8D" w:rsidRPr="00BA530C">
        <w:rPr>
          <w:rFonts w:eastAsiaTheme="minorHAnsi"/>
        </w:rPr>
        <w:t>ielikums – Pārskats (forma) par Pasūtītāja darbiniekiem sniegto Pakalpojumu iepriekšējā mēnesī</w:t>
      </w:r>
      <w:r>
        <w:rPr>
          <w:rFonts w:eastAsiaTheme="minorHAnsi"/>
        </w:rPr>
        <w:t xml:space="preserve"> uz 1 (vienas) lapas;</w:t>
      </w:r>
    </w:p>
    <w:p w14:paraId="552B2C02" w14:textId="147C0683" w:rsidR="00EE18A9" w:rsidRPr="00EE18A9" w:rsidRDefault="00EE18A9" w:rsidP="00EE18A9">
      <w:pPr>
        <w:pStyle w:val="ListParagraph"/>
        <w:numPr>
          <w:ilvl w:val="0"/>
          <w:numId w:val="2"/>
        </w:numPr>
        <w:shd w:val="clear" w:color="auto" w:fill="FFFFFF"/>
        <w:tabs>
          <w:tab w:val="left" w:pos="851"/>
        </w:tabs>
        <w:ind w:left="0" w:firstLine="567"/>
        <w:contextualSpacing w:val="0"/>
        <w:jc w:val="both"/>
        <w:rPr>
          <w:rFonts w:eastAsiaTheme="minorHAnsi"/>
        </w:rPr>
      </w:pPr>
      <w:r>
        <w:rPr>
          <w:rFonts w:eastAsiaTheme="minorHAnsi"/>
        </w:rPr>
        <w:t xml:space="preserve">pielikums - </w:t>
      </w:r>
      <w:r w:rsidRPr="00EE18A9">
        <w:rPr>
          <w:rFonts w:eastAsiaTheme="minorHAnsi"/>
        </w:rPr>
        <w:t>Apakšuzņēmēju saraksts/ personas, uz kurām pretendents balstās kvalifikācijas prasību izpildē</w:t>
      </w:r>
      <w:r>
        <w:rPr>
          <w:rFonts w:eastAsiaTheme="minorHAnsi"/>
        </w:rPr>
        <w:t xml:space="preserve"> uz 1 (vienas) lapas.</w:t>
      </w:r>
    </w:p>
    <w:p w14:paraId="5EB575F0" w14:textId="77777777" w:rsidR="00D73B8D" w:rsidRPr="00BA530C" w:rsidRDefault="00D73B8D" w:rsidP="00F97C48">
      <w:pPr>
        <w:shd w:val="clear" w:color="auto" w:fill="FFFFFF"/>
        <w:spacing w:after="0" w:line="240" w:lineRule="auto"/>
        <w:ind w:firstLine="567"/>
        <w:rPr>
          <w:rFonts w:ascii="Times New Roman" w:hAnsi="Times New Roman"/>
          <w:b/>
          <w:color w:val="000000"/>
          <w:sz w:val="24"/>
          <w:szCs w:val="24"/>
        </w:rPr>
      </w:pPr>
    </w:p>
    <w:p w14:paraId="727A64AE" w14:textId="77777777" w:rsidR="00D73B8D" w:rsidRDefault="00D73B8D" w:rsidP="00F97C48">
      <w:pPr>
        <w:widowControl w:val="0"/>
        <w:numPr>
          <w:ilvl w:val="0"/>
          <w:numId w:val="1"/>
        </w:numPr>
        <w:autoSpaceDE w:val="0"/>
        <w:autoSpaceDN w:val="0"/>
        <w:spacing w:after="0" w:line="240" w:lineRule="auto"/>
        <w:ind w:left="0" w:firstLine="567"/>
        <w:jc w:val="center"/>
        <w:rPr>
          <w:rFonts w:ascii="Times New Roman" w:hAnsi="Times New Roman"/>
          <w:b/>
          <w:sz w:val="24"/>
          <w:szCs w:val="24"/>
        </w:rPr>
      </w:pPr>
      <w:r w:rsidRPr="00BA530C">
        <w:rPr>
          <w:rFonts w:ascii="Times New Roman" w:hAnsi="Times New Roman"/>
          <w:b/>
          <w:sz w:val="24"/>
          <w:szCs w:val="24"/>
        </w:rPr>
        <w:t>Pušu juridiskās adreses un maksājumu rekvizīti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D73B8D" w:rsidRPr="00C41E00" w14:paraId="4BB33FB0" w14:textId="77777777" w:rsidTr="009A0D94">
        <w:trPr>
          <w:trHeight w:val="3502"/>
        </w:trPr>
        <w:tc>
          <w:tcPr>
            <w:tcW w:w="4608" w:type="dxa"/>
            <w:shd w:val="clear" w:color="auto" w:fill="auto"/>
            <w:tcMar>
              <w:top w:w="0" w:type="dxa"/>
              <w:left w:w="108" w:type="dxa"/>
              <w:bottom w:w="0" w:type="dxa"/>
              <w:right w:w="108" w:type="dxa"/>
            </w:tcMar>
          </w:tcPr>
          <w:p w14:paraId="5C756803" w14:textId="77777777" w:rsidR="00D73B8D" w:rsidRPr="00C41E00" w:rsidRDefault="00D73B8D" w:rsidP="00F97C48">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1F241E39" w14:textId="77777777" w:rsidR="00D73B8D" w:rsidRPr="00C41E00" w:rsidRDefault="00D73B8D" w:rsidP="00F97C48">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47A83019" w14:textId="77777777" w:rsidR="00D73B8D" w:rsidRPr="00C41E00" w:rsidRDefault="00D73B8D" w:rsidP="00F97C48">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1A49FC30" w14:textId="77777777" w:rsidR="00D73B8D" w:rsidRPr="00C41E00" w:rsidRDefault="00D73B8D" w:rsidP="00F97C48">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235C6D65" w14:textId="77777777" w:rsidR="00D73B8D" w:rsidRDefault="00D73B8D" w:rsidP="00F97C48">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2BDD78C2" w14:textId="3918FD89" w:rsidR="00D73B8D" w:rsidRPr="007661EE" w:rsidRDefault="00D73B8D" w:rsidP="00F97C48">
            <w:pPr>
              <w:widowControl w:val="0"/>
              <w:autoSpaceDE w:val="0"/>
              <w:spacing w:after="0" w:line="240" w:lineRule="auto"/>
              <w:ind w:right="-1"/>
              <w:jc w:val="both"/>
              <w:rPr>
                <w:rFonts w:ascii="Times New Roman" w:eastAsia="Times New Roman" w:hAnsi="Times New Roman"/>
                <w:sz w:val="24"/>
                <w:szCs w:val="24"/>
              </w:rPr>
            </w:pPr>
            <w:r w:rsidRPr="007661EE">
              <w:rPr>
                <w:rFonts w:ascii="Times New Roman" w:eastAsia="Times New Roman" w:hAnsi="Times New Roman"/>
                <w:sz w:val="24"/>
                <w:szCs w:val="24"/>
              </w:rPr>
              <w:t xml:space="preserve">Banka: </w:t>
            </w:r>
            <w:r w:rsidR="007661EE" w:rsidRPr="007661EE">
              <w:rPr>
                <w:rFonts w:ascii="Times New Roman" w:hAnsi="Times New Roman"/>
                <w:sz w:val="24"/>
                <w:szCs w:val="24"/>
              </w:rPr>
              <w:t>A/S Swedbank</w:t>
            </w:r>
          </w:p>
          <w:p w14:paraId="6A6E85BD" w14:textId="79E4F727" w:rsidR="00D73B8D" w:rsidRPr="007661EE" w:rsidRDefault="00D73B8D" w:rsidP="00F97C48">
            <w:pPr>
              <w:widowControl w:val="0"/>
              <w:tabs>
                <w:tab w:val="center" w:pos="2142"/>
              </w:tabs>
              <w:autoSpaceDE w:val="0"/>
              <w:spacing w:after="0" w:line="240" w:lineRule="auto"/>
              <w:ind w:right="-1"/>
              <w:rPr>
                <w:rFonts w:ascii="Times New Roman" w:hAnsi="Times New Roman"/>
                <w:sz w:val="24"/>
                <w:szCs w:val="24"/>
              </w:rPr>
            </w:pPr>
            <w:r w:rsidRPr="007661EE">
              <w:rPr>
                <w:rFonts w:ascii="Times New Roman" w:eastAsia="Times New Roman" w:hAnsi="Times New Roman"/>
                <w:sz w:val="24"/>
                <w:szCs w:val="24"/>
              </w:rPr>
              <w:t xml:space="preserve">Kods: </w:t>
            </w:r>
            <w:r w:rsidR="007661EE" w:rsidRPr="007661EE">
              <w:rPr>
                <w:rFonts w:ascii="Times New Roman" w:hAnsi="Times New Roman"/>
                <w:sz w:val="24"/>
                <w:szCs w:val="24"/>
              </w:rPr>
              <w:t>HABALV22</w:t>
            </w:r>
          </w:p>
          <w:p w14:paraId="2D0D86A4" w14:textId="5C0FB1EA" w:rsidR="00D73B8D" w:rsidRPr="007661EE" w:rsidRDefault="00D73B8D" w:rsidP="00F97C48">
            <w:pPr>
              <w:widowControl w:val="0"/>
              <w:autoSpaceDE w:val="0"/>
              <w:spacing w:after="0" w:line="240" w:lineRule="auto"/>
              <w:ind w:right="-1"/>
              <w:jc w:val="both"/>
              <w:rPr>
                <w:rFonts w:ascii="Times New Roman" w:eastAsia="Times New Roman" w:hAnsi="Times New Roman"/>
                <w:sz w:val="24"/>
                <w:szCs w:val="24"/>
              </w:rPr>
            </w:pPr>
            <w:r w:rsidRPr="007661EE">
              <w:rPr>
                <w:rFonts w:ascii="Times New Roman" w:eastAsia="Times New Roman" w:hAnsi="Times New Roman"/>
                <w:sz w:val="24"/>
                <w:szCs w:val="24"/>
              </w:rPr>
              <w:t xml:space="preserve">Konta Nr.: </w:t>
            </w:r>
            <w:r w:rsidR="007661EE" w:rsidRPr="007661EE">
              <w:rPr>
                <w:rFonts w:ascii="Times New Roman" w:hAnsi="Times New Roman"/>
                <w:sz w:val="24"/>
                <w:szCs w:val="24"/>
              </w:rPr>
              <w:t>LV74HABA0551027673367</w:t>
            </w:r>
          </w:p>
          <w:p w14:paraId="7AF31964" w14:textId="77777777" w:rsidR="00D73B8D" w:rsidRDefault="00D73B8D" w:rsidP="00F97C48">
            <w:pPr>
              <w:widowControl w:val="0"/>
              <w:autoSpaceDE w:val="0"/>
              <w:spacing w:after="0" w:line="240" w:lineRule="auto"/>
              <w:ind w:right="-1"/>
              <w:jc w:val="both"/>
              <w:rPr>
                <w:rFonts w:ascii="Times New Roman" w:eastAsia="Times New Roman" w:hAnsi="Times New Roman"/>
                <w:sz w:val="24"/>
                <w:szCs w:val="24"/>
              </w:rPr>
            </w:pPr>
          </w:p>
          <w:p w14:paraId="5B220D09" w14:textId="77777777" w:rsidR="00D73B8D" w:rsidRPr="00C41E00" w:rsidRDefault="00D73B8D" w:rsidP="00F97C48">
            <w:pPr>
              <w:widowControl w:val="0"/>
              <w:autoSpaceDE w:val="0"/>
              <w:spacing w:after="0" w:line="240" w:lineRule="auto"/>
              <w:ind w:right="-1"/>
              <w:jc w:val="both"/>
              <w:rPr>
                <w:rFonts w:ascii="Times New Roman" w:eastAsia="Times New Roman" w:hAnsi="Times New Roman"/>
                <w:sz w:val="24"/>
                <w:szCs w:val="24"/>
              </w:rPr>
            </w:pPr>
          </w:p>
          <w:p w14:paraId="445AE7EA" w14:textId="615EF664" w:rsidR="00D73B8D" w:rsidRPr="00C41E00" w:rsidRDefault="00D73B8D" w:rsidP="00F97C48">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sidR="00A04FBA">
              <w:rPr>
                <w:rFonts w:ascii="Times New Roman" w:eastAsia="Times New Roman" w:hAnsi="Times New Roman"/>
                <w:sz w:val="24"/>
                <w:szCs w:val="24"/>
              </w:rPr>
              <w:t>R</w:t>
            </w:r>
            <w:r>
              <w:rPr>
                <w:rFonts w:ascii="Times New Roman" w:eastAsia="Times New Roman" w:hAnsi="Times New Roman"/>
                <w:sz w:val="24"/>
                <w:szCs w:val="24"/>
              </w:rPr>
              <w:t xml:space="preserve">. </w:t>
            </w:r>
            <w:proofErr w:type="spellStart"/>
            <w:r w:rsidR="00A04FBA">
              <w:rPr>
                <w:rFonts w:ascii="Times New Roman" w:eastAsia="Times New Roman" w:hAnsi="Times New Roman"/>
                <w:sz w:val="24"/>
                <w:szCs w:val="24"/>
              </w:rPr>
              <w:t>Muciņš</w:t>
            </w:r>
            <w:proofErr w:type="spellEnd"/>
          </w:p>
        </w:tc>
        <w:tc>
          <w:tcPr>
            <w:tcW w:w="4637" w:type="dxa"/>
            <w:shd w:val="clear" w:color="auto" w:fill="auto"/>
            <w:tcMar>
              <w:top w:w="0" w:type="dxa"/>
              <w:left w:w="108" w:type="dxa"/>
              <w:bottom w:w="0" w:type="dxa"/>
              <w:right w:w="108" w:type="dxa"/>
            </w:tcMar>
          </w:tcPr>
          <w:p w14:paraId="6E7FC715" w14:textId="46274E1A" w:rsidR="00D73B8D" w:rsidRPr="00C41E00" w:rsidRDefault="008F0C24" w:rsidP="00F97C48">
            <w:pPr>
              <w:widowControl w:val="0"/>
              <w:autoSpaceDE w:val="0"/>
              <w:spacing w:after="0" w:line="240" w:lineRule="auto"/>
              <w:ind w:right="-1"/>
              <w:rPr>
                <w:rFonts w:ascii="Times New Roman" w:hAnsi="Times New Roman"/>
                <w:sz w:val="24"/>
                <w:szCs w:val="24"/>
              </w:rPr>
            </w:pPr>
            <w:r>
              <w:rPr>
                <w:rFonts w:ascii="Times New Roman" w:eastAsia="Times New Roman" w:hAnsi="Times New Roman"/>
                <w:b/>
                <w:bCs/>
                <w:sz w:val="24"/>
                <w:szCs w:val="24"/>
                <w:u w:val="single"/>
              </w:rPr>
              <w:t>Izpildītājs</w:t>
            </w:r>
            <w:r w:rsidR="00D73B8D" w:rsidRPr="00C41E00">
              <w:rPr>
                <w:rFonts w:ascii="Times New Roman" w:eastAsia="Times New Roman" w:hAnsi="Times New Roman"/>
                <w:b/>
                <w:bCs/>
                <w:sz w:val="24"/>
                <w:szCs w:val="24"/>
                <w:u w:val="single"/>
              </w:rPr>
              <w:t>:</w:t>
            </w:r>
          </w:p>
          <w:p w14:paraId="370570FB" w14:textId="4601F928" w:rsidR="00D73B8D" w:rsidRPr="00C41E00" w:rsidRDefault="00D73B8D" w:rsidP="00F97C48">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sidR="007661EE">
              <w:rPr>
                <w:rFonts w:ascii="Times New Roman" w:eastAsia="Times New Roman" w:hAnsi="Times New Roman"/>
                <w:b/>
                <w:bCs/>
                <w:sz w:val="24"/>
                <w:szCs w:val="24"/>
              </w:rPr>
              <w:t>SIA “</w:t>
            </w:r>
            <w:proofErr w:type="spellStart"/>
            <w:r w:rsidR="007661EE">
              <w:rPr>
                <w:rFonts w:ascii="Times New Roman" w:eastAsia="Times New Roman" w:hAnsi="Times New Roman"/>
                <w:b/>
                <w:bCs/>
                <w:sz w:val="24"/>
                <w:szCs w:val="24"/>
              </w:rPr>
              <w:t>Taxi</w:t>
            </w:r>
            <w:proofErr w:type="spellEnd"/>
            <w:r w:rsidR="007661EE">
              <w:rPr>
                <w:rFonts w:ascii="Times New Roman" w:eastAsia="Times New Roman" w:hAnsi="Times New Roman"/>
                <w:b/>
                <w:bCs/>
                <w:sz w:val="24"/>
                <w:szCs w:val="24"/>
              </w:rPr>
              <w:t xml:space="preserve"> </w:t>
            </w:r>
            <w:proofErr w:type="spellStart"/>
            <w:r w:rsidR="007661EE">
              <w:rPr>
                <w:rFonts w:ascii="Times New Roman" w:eastAsia="Times New Roman" w:hAnsi="Times New Roman"/>
                <w:b/>
                <w:bCs/>
                <w:sz w:val="24"/>
                <w:szCs w:val="24"/>
              </w:rPr>
              <w:t>Now</w:t>
            </w:r>
            <w:proofErr w:type="spellEnd"/>
            <w:r w:rsidR="007661EE">
              <w:rPr>
                <w:rFonts w:ascii="Times New Roman" w:eastAsia="Times New Roman" w:hAnsi="Times New Roman"/>
                <w:b/>
                <w:bCs/>
                <w:sz w:val="24"/>
                <w:szCs w:val="24"/>
              </w:rPr>
              <w:t>”</w:t>
            </w:r>
          </w:p>
          <w:p w14:paraId="66CC2CDD" w14:textId="4F5D7121" w:rsidR="00D73B8D" w:rsidRPr="00C41E00" w:rsidRDefault="00D73B8D" w:rsidP="00F97C48">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Pr="00C41E00">
              <w:rPr>
                <w:rFonts w:ascii="Times New Roman" w:hAnsi="Times New Roman"/>
                <w:color w:val="4E4E4E"/>
                <w:sz w:val="24"/>
                <w:szCs w:val="24"/>
              </w:rPr>
              <w:t xml:space="preserve"> </w:t>
            </w:r>
            <w:r w:rsidR="002B7077">
              <w:rPr>
                <w:rFonts w:ascii="Times New Roman" w:hAnsi="Times New Roman"/>
                <w:color w:val="4E4E4E"/>
                <w:sz w:val="24"/>
                <w:szCs w:val="24"/>
              </w:rPr>
              <w:t>40103877694</w:t>
            </w:r>
          </w:p>
          <w:p w14:paraId="41E218C4" w14:textId="6626B741" w:rsidR="00D73B8D" w:rsidRPr="00C41E00" w:rsidRDefault="002B7077" w:rsidP="00F97C48">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Blaumaņa</w:t>
            </w:r>
            <w:r w:rsidR="00D73B8D" w:rsidRPr="00C41E00">
              <w:rPr>
                <w:rFonts w:ascii="Times New Roman" w:eastAsia="Times New Roman" w:hAnsi="Times New Roman"/>
                <w:sz w:val="24"/>
                <w:szCs w:val="24"/>
              </w:rPr>
              <w:t xml:space="preserve"> iela</w:t>
            </w:r>
            <w:r w:rsidR="00D73B8D">
              <w:rPr>
                <w:rFonts w:ascii="Times New Roman" w:eastAsia="Times New Roman" w:hAnsi="Times New Roman"/>
                <w:sz w:val="24"/>
                <w:szCs w:val="24"/>
              </w:rPr>
              <w:t xml:space="preserve"> </w:t>
            </w:r>
            <w:r>
              <w:rPr>
                <w:rFonts w:ascii="Times New Roman" w:eastAsia="Times New Roman" w:hAnsi="Times New Roman"/>
                <w:sz w:val="24"/>
                <w:szCs w:val="24"/>
              </w:rPr>
              <w:t>22</w:t>
            </w:r>
            <w:r w:rsidR="00D73B8D" w:rsidRPr="00C41E00">
              <w:rPr>
                <w:rFonts w:ascii="Times New Roman" w:eastAsia="Times New Roman" w:hAnsi="Times New Roman"/>
                <w:sz w:val="24"/>
                <w:szCs w:val="24"/>
              </w:rPr>
              <w:t xml:space="preserve">, </w:t>
            </w:r>
            <w:r>
              <w:rPr>
                <w:rFonts w:ascii="Times New Roman" w:eastAsia="Times New Roman" w:hAnsi="Times New Roman"/>
                <w:sz w:val="24"/>
                <w:szCs w:val="24"/>
              </w:rPr>
              <w:t>Rīga</w:t>
            </w:r>
            <w:r w:rsidR="00D73B8D" w:rsidRPr="00C41E00">
              <w:rPr>
                <w:rFonts w:ascii="Times New Roman" w:eastAsia="Times New Roman" w:hAnsi="Times New Roman"/>
                <w:sz w:val="24"/>
                <w:szCs w:val="24"/>
              </w:rPr>
              <w:t>, LV-</w:t>
            </w:r>
            <w:r>
              <w:rPr>
                <w:rFonts w:ascii="Times New Roman" w:eastAsia="Times New Roman" w:hAnsi="Times New Roman"/>
                <w:sz w:val="24"/>
                <w:szCs w:val="24"/>
              </w:rPr>
              <w:t>1011</w:t>
            </w:r>
          </w:p>
          <w:p w14:paraId="19DCE20F" w14:textId="184C1CAB" w:rsidR="00D73B8D" w:rsidRPr="00C41E00" w:rsidRDefault="00D73B8D" w:rsidP="00F97C48">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r w:rsidR="002B7077">
              <w:rPr>
                <w:rFonts w:ascii="Times New Roman" w:eastAsia="Times New Roman" w:hAnsi="Times New Roman"/>
                <w:sz w:val="24"/>
                <w:szCs w:val="24"/>
              </w:rPr>
              <w:t>A/S Swedbank</w:t>
            </w:r>
          </w:p>
          <w:p w14:paraId="49D91E88" w14:textId="204C7D30" w:rsidR="00D73B8D" w:rsidRPr="00C41E00" w:rsidRDefault="00D73B8D" w:rsidP="00F97C48">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r w:rsidR="002B7077">
              <w:rPr>
                <w:rFonts w:ascii="Times New Roman" w:eastAsia="Times New Roman" w:hAnsi="Times New Roman"/>
                <w:sz w:val="24"/>
                <w:szCs w:val="24"/>
              </w:rPr>
              <w:t>HABALV22</w:t>
            </w:r>
          </w:p>
          <w:p w14:paraId="29753361" w14:textId="491D433F" w:rsidR="00D73B8D" w:rsidRPr="00C41E00" w:rsidRDefault="00D73B8D" w:rsidP="00F97C48">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r w:rsidR="002B7077">
              <w:rPr>
                <w:rFonts w:ascii="Times New Roman" w:eastAsia="Times New Roman" w:hAnsi="Times New Roman"/>
                <w:sz w:val="24"/>
                <w:szCs w:val="24"/>
              </w:rPr>
              <w:t>LV89HABA0551040153893</w:t>
            </w:r>
          </w:p>
          <w:p w14:paraId="1040E044" w14:textId="77777777" w:rsidR="00D73B8D" w:rsidRDefault="00D73B8D" w:rsidP="00F97C48">
            <w:pPr>
              <w:widowControl w:val="0"/>
              <w:autoSpaceDE w:val="0"/>
              <w:spacing w:after="0" w:line="240" w:lineRule="auto"/>
              <w:ind w:right="-1"/>
              <w:rPr>
                <w:rFonts w:ascii="Times New Roman" w:eastAsia="Times New Roman" w:hAnsi="Times New Roman"/>
                <w:sz w:val="24"/>
                <w:szCs w:val="24"/>
              </w:rPr>
            </w:pPr>
          </w:p>
          <w:p w14:paraId="23E843E2" w14:textId="77777777" w:rsidR="00D73B8D" w:rsidRDefault="00D73B8D" w:rsidP="00F97C48">
            <w:pPr>
              <w:widowControl w:val="0"/>
              <w:autoSpaceDE w:val="0"/>
              <w:spacing w:after="0" w:line="240" w:lineRule="auto"/>
              <w:ind w:right="-1"/>
              <w:rPr>
                <w:rFonts w:ascii="Times New Roman" w:eastAsia="Times New Roman" w:hAnsi="Times New Roman"/>
                <w:sz w:val="24"/>
                <w:szCs w:val="24"/>
              </w:rPr>
            </w:pPr>
          </w:p>
          <w:p w14:paraId="2080EAE7" w14:textId="77777777" w:rsidR="00D73B8D" w:rsidRPr="00C41E00" w:rsidRDefault="00D73B8D" w:rsidP="00F97C48">
            <w:pPr>
              <w:widowControl w:val="0"/>
              <w:autoSpaceDE w:val="0"/>
              <w:spacing w:after="0" w:line="240" w:lineRule="auto"/>
              <w:ind w:right="-1"/>
              <w:rPr>
                <w:rFonts w:ascii="Times New Roman" w:eastAsia="Times New Roman" w:hAnsi="Times New Roman"/>
                <w:sz w:val="24"/>
                <w:szCs w:val="24"/>
              </w:rPr>
            </w:pPr>
          </w:p>
          <w:p w14:paraId="0CC0636F" w14:textId="47BA403D" w:rsidR="00D73B8D" w:rsidRPr="00C41E00" w:rsidRDefault="00D73B8D" w:rsidP="00F97C48">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w:t>
            </w:r>
            <w:r w:rsidR="002B7077">
              <w:rPr>
                <w:rFonts w:ascii="Times New Roman" w:eastAsia="Times New Roman" w:hAnsi="Times New Roman"/>
                <w:sz w:val="24"/>
                <w:szCs w:val="24"/>
              </w:rPr>
              <w:t>L</w:t>
            </w:r>
            <w:r>
              <w:rPr>
                <w:rFonts w:ascii="Times New Roman" w:eastAsia="Times New Roman" w:hAnsi="Times New Roman"/>
                <w:sz w:val="24"/>
                <w:szCs w:val="24"/>
              </w:rPr>
              <w:t xml:space="preserve">. </w:t>
            </w:r>
            <w:r w:rsidR="002B7077">
              <w:rPr>
                <w:rFonts w:ascii="Times New Roman" w:eastAsia="Times New Roman" w:hAnsi="Times New Roman"/>
                <w:sz w:val="24"/>
                <w:szCs w:val="24"/>
              </w:rPr>
              <w:t>Barkāne</w:t>
            </w:r>
          </w:p>
        </w:tc>
      </w:tr>
    </w:tbl>
    <w:p w14:paraId="369F1CC7" w14:textId="7512841D" w:rsidR="00D73B8D" w:rsidRDefault="00D73B8D" w:rsidP="00F97C48">
      <w:pPr>
        <w:widowControl w:val="0"/>
        <w:autoSpaceDE w:val="0"/>
        <w:autoSpaceDN w:val="0"/>
        <w:spacing w:after="0" w:line="240" w:lineRule="auto"/>
        <w:ind w:left="567"/>
        <w:rPr>
          <w:rFonts w:ascii="Times New Roman" w:hAnsi="Times New Roman"/>
          <w:b/>
          <w:sz w:val="24"/>
          <w:szCs w:val="24"/>
        </w:rPr>
      </w:pPr>
    </w:p>
    <w:p w14:paraId="62633309" w14:textId="12A9CCB2" w:rsidR="00EE18A9" w:rsidRDefault="00EE18A9" w:rsidP="00F97C48">
      <w:pPr>
        <w:widowControl w:val="0"/>
        <w:autoSpaceDE w:val="0"/>
        <w:autoSpaceDN w:val="0"/>
        <w:spacing w:after="0" w:line="240" w:lineRule="auto"/>
        <w:ind w:left="567"/>
        <w:rPr>
          <w:rFonts w:ascii="Times New Roman" w:hAnsi="Times New Roman"/>
          <w:b/>
          <w:sz w:val="24"/>
          <w:szCs w:val="24"/>
        </w:rPr>
      </w:pPr>
    </w:p>
    <w:p w14:paraId="171E75C6" w14:textId="77777777" w:rsidR="00EE18A9" w:rsidRDefault="00EE18A9" w:rsidP="00F97C48">
      <w:pPr>
        <w:widowControl w:val="0"/>
        <w:autoSpaceDE w:val="0"/>
        <w:autoSpaceDN w:val="0"/>
        <w:spacing w:after="0" w:line="240" w:lineRule="auto"/>
        <w:ind w:left="567"/>
        <w:rPr>
          <w:rFonts w:ascii="Times New Roman" w:hAnsi="Times New Roman"/>
          <w:b/>
          <w:sz w:val="24"/>
          <w:szCs w:val="24"/>
        </w:rPr>
      </w:pPr>
    </w:p>
    <w:p w14:paraId="39B63DB9" w14:textId="77777777" w:rsidR="00EE18A9" w:rsidRPr="00BA530C" w:rsidRDefault="00EE18A9" w:rsidP="00F97C48">
      <w:pPr>
        <w:widowControl w:val="0"/>
        <w:autoSpaceDE w:val="0"/>
        <w:autoSpaceDN w:val="0"/>
        <w:spacing w:after="0" w:line="240" w:lineRule="auto"/>
        <w:ind w:left="567"/>
        <w:rPr>
          <w:rFonts w:ascii="Times New Roman" w:hAnsi="Times New Roman"/>
          <w:b/>
          <w:sz w:val="24"/>
          <w:szCs w:val="24"/>
        </w:rPr>
      </w:pPr>
      <w:bookmarkStart w:id="0" w:name="_GoBack"/>
      <w:bookmarkEnd w:id="0"/>
    </w:p>
    <w:sectPr w:rsidR="00EE18A9" w:rsidRPr="00BA530C" w:rsidSect="00BB7BE8">
      <w:pgSz w:w="12240" w:h="15840"/>
      <w:pgMar w:top="1134" w:right="851"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0CB7D" w14:textId="77777777" w:rsidR="003556D4" w:rsidRDefault="009E6899">
      <w:pPr>
        <w:spacing w:after="0" w:line="240" w:lineRule="auto"/>
      </w:pPr>
      <w:r>
        <w:separator/>
      </w:r>
    </w:p>
  </w:endnote>
  <w:endnote w:type="continuationSeparator" w:id="0">
    <w:p w14:paraId="18DF853D" w14:textId="77777777" w:rsidR="003556D4" w:rsidRDefault="009E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47B1" w14:textId="77777777" w:rsidR="003556D4" w:rsidRDefault="009E6899">
      <w:pPr>
        <w:spacing w:after="0" w:line="240" w:lineRule="auto"/>
      </w:pPr>
      <w:r>
        <w:separator/>
      </w:r>
    </w:p>
  </w:footnote>
  <w:footnote w:type="continuationSeparator" w:id="0">
    <w:p w14:paraId="0B8F17F8" w14:textId="77777777" w:rsidR="003556D4" w:rsidRDefault="009E6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874135B"/>
    <w:multiLevelType w:val="hybridMultilevel"/>
    <w:tmpl w:val="7FC05D18"/>
    <w:lvl w:ilvl="0" w:tplc="9F9219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8D"/>
    <w:rsid w:val="00025DD9"/>
    <w:rsid w:val="000F041D"/>
    <w:rsid w:val="00167415"/>
    <w:rsid w:val="001A4252"/>
    <w:rsid w:val="001B67D6"/>
    <w:rsid w:val="002B7077"/>
    <w:rsid w:val="003556D4"/>
    <w:rsid w:val="004717A4"/>
    <w:rsid w:val="004F3996"/>
    <w:rsid w:val="007661EE"/>
    <w:rsid w:val="008F0C24"/>
    <w:rsid w:val="009E6899"/>
    <w:rsid w:val="00A04FBA"/>
    <w:rsid w:val="00BB7BE8"/>
    <w:rsid w:val="00C64676"/>
    <w:rsid w:val="00D73B8D"/>
    <w:rsid w:val="00DE32E8"/>
    <w:rsid w:val="00EE18A9"/>
    <w:rsid w:val="00F32355"/>
    <w:rsid w:val="00F97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4EE3"/>
  <w15:chartTrackingRefBased/>
  <w15:docId w15:val="{4B2B6622-C1F6-425F-A047-BE4CD9FD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3B8D"/>
    <w:rPr>
      <w:rFonts w:cs="Times New Roman"/>
      <w:color w:val="0000FF"/>
      <w:u w:val="single"/>
    </w:rPr>
  </w:style>
  <w:style w:type="paragraph" w:styleId="ListParagraph">
    <w:name w:val="List Paragraph"/>
    <w:aliases w:val="Virsraksti"/>
    <w:basedOn w:val="Normal"/>
    <w:link w:val="ListParagraphChar"/>
    <w:uiPriority w:val="34"/>
    <w:qFormat/>
    <w:rsid w:val="00D73B8D"/>
    <w:pPr>
      <w:spacing w:after="0" w:line="240" w:lineRule="auto"/>
      <w:ind w:left="720"/>
      <w:contextualSpacing/>
    </w:pPr>
    <w:rPr>
      <w:rFonts w:ascii="Times New Roman" w:eastAsia="Times New Roman" w:hAnsi="Times New Roman"/>
      <w:sz w:val="24"/>
      <w:szCs w:val="24"/>
      <w:lang w:eastAsia="lv-LV"/>
    </w:rPr>
  </w:style>
  <w:style w:type="paragraph" w:styleId="Footer">
    <w:name w:val="footer"/>
    <w:aliases w:val=" Rakstz. Rakstz. Rakstz. Rakstz. Rakstz. Rakstz."/>
    <w:basedOn w:val="Normal"/>
    <w:link w:val="FooterChar"/>
    <w:uiPriority w:val="99"/>
    <w:unhideWhenUsed/>
    <w:rsid w:val="00D73B8D"/>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D73B8D"/>
    <w:rPr>
      <w:rFonts w:ascii="Times New Roman" w:eastAsia="Calibri" w:hAnsi="Times New Roman" w:cs="Times New Roman"/>
      <w:sz w:val="24"/>
      <w:szCs w:val="20"/>
      <w:lang w:val="x-none" w:eastAsia="x-none"/>
    </w:rPr>
  </w:style>
  <w:style w:type="character" w:customStyle="1" w:styleId="ListParagraphChar">
    <w:name w:val="List Paragraph Char"/>
    <w:aliases w:val="Virsraksti Char"/>
    <w:link w:val="ListParagraph"/>
    <w:uiPriority w:val="34"/>
    <w:locked/>
    <w:rsid w:val="00D73B8D"/>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7661EE"/>
    <w:rPr>
      <w:color w:val="605E5C"/>
      <w:shd w:val="clear" w:color="auto" w:fill="E1DFDD"/>
    </w:rPr>
  </w:style>
  <w:style w:type="table" w:styleId="TableGrid">
    <w:name w:val="Table Grid"/>
    <w:basedOn w:val="TableNormal"/>
    <w:uiPriority w:val="39"/>
    <w:rsid w:val="00F3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8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1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89715">
      <w:bodyDiv w:val="1"/>
      <w:marLeft w:val="0"/>
      <w:marRight w:val="0"/>
      <w:marTop w:val="0"/>
      <w:marBottom w:val="0"/>
      <w:divBdr>
        <w:top w:val="none" w:sz="0" w:space="0" w:color="auto"/>
        <w:left w:val="none" w:sz="0" w:space="0" w:color="auto"/>
        <w:bottom w:val="none" w:sz="0" w:space="0" w:color="auto"/>
        <w:right w:val="none" w:sz="0" w:space="0" w:color="auto"/>
      </w:divBdr>
    </w:div>
    <w:div w:id="21233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D6C1-B92D-4EA9-AAC9-5326C02D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10017</Words>
  <Characters>5710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3</cp:revision>
  <dcterms:created xsi:type="dcterms:W3CDTF">2020-02-28T06:58:00Z</dcterms:created>
  <dcterms:modified xsi:type="dcterms:W3CDTF">2020-03-02T12:01:00Z</dcterms:modified>
</cp:coreProperties>
</file>