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FA9" w:rsidRDefault="00720FA9" w:rsidP="00720FA9">
      <w:pPr>
        <w:ind w:left="720" w:right="-1050"/>
        <w:jc w:val="center"/>
        <w:rPr>
          <w:highlight w:val="yellow"/>
        </w:rPr>
      </w:pPr>
    </w:p>
    <w:p w:rsidR="00720FA9" w:rsidRPr="00720FA9" w:rsidRDefault="00720FA9" w:rsidP="00720FA9">
      <w:pPr>
        <w:ind w:right="-1050"/>
        <w:jc w:val="center"/>
        <w:rPr>
          <w:rFonts w:eastAsia="Calibri"/>
          <w:b/>
        </w:rPr>
      </w:pPr>
      <w:r>
        <w:rPr>
          <w:rFonts w:eastAsia="Calibri"/>
          <w:b/>
        </w:rPr>
        <w:t xml:space="preserve">LĪGUMS </w:t>
      </w:r>
      <w:r w:rsidRPr="00720FA9">
        <w:rPr>
          <w:rFonts w:eastAsia="Calibri"/>
          <w:b/>
        </w:rPr>
        <w:t>Nr.</w:t>
      </w:r>
      <w:r>
        <w:rPr>
          <w:rFonts w:eastAsia="Calibri"/>
          <w:b/>
        </w:rPr>
        <w:t xml:space="preserve"> </w:t>
      </w:r>
      <w:r w:rsidR="001D000D">
        <w:rPr>
          <w:rFonts w:eastAsia="Calibri"/>
          <w:b/>
        </w:rPr>
        <w:t xml:space="preserve">SKUS 549/18 </w:t>
      </w:r>
    </w:p>
    <w:p w:rsidR="00720FA9" w:rsidRDefault="00720FA9" w:rsidP="00720FA9">
      <w:pPr>
        <w:spacing w:after="120"/>
        <w:ind w:left="283" w:right="-1050"/>
        <w:rPr>
          <w:rFonts w:eastAsia="Cambria"/>
          <w:bCs/>
          <w:kern w:val="56"/>
          <w:lang w:eastAsia="x-none"/>
        </w:rPr>
      </w:pPr>
      <w:r>
        <w:rPr>
          <w:rFonts w:eastAsia="Cambria"/>
          <w:b/>
          <w:bCs/>
          <w:kern w:val="56"/>
          <w:lang w:eastAsia="x-none"/>
        </w:rPr>
        <w:t xml:space="preserve">                                                               Veidlapu iegāde</w:t>
      </w:r>
    </w:p>
    <w:p w:rsidR="00720FA9" w:rsidRDefault="00720FA9" w:rsidP="00720FA9">
      <w:pPr>
        <w:ind w:right="-1050"/>
        <w:jc w:val="left"/>
        <w:rPr>
          <w:color w:val="000000"/>
        </w:rPr>
      </w:pPr>
    </w:p>
    <w:p w:rsidR="00720FA9" w:rsidRDefault="00720FA9" w:rsidP="00720FA9">
      <w:pPr>
        <w:ind w:right="-1050"/>
        <w:jc w:val="left"/>
        <w:rPr>
          <w:color w:val="000000"/>
        </w:rPr>
      </w:pPr>
      <w:r>
        <w:rPr>
          <w:color w:val="000000"/>
        </w:rPr>
        <w:t xml:space="preserve">Rīgā, </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sidR="001D000D">
        <w:rPr>
          <w:color w:val="000000"/>
        </w:rPr>
        <w:t xml:space="preserve">          2018. gada 28.novembrī</w:t>
      </w:r>
    </w:p>
    <w:p w:rsidR="00720FA9" w:rsidRDefault="00720FA9" w:rsidP="00720FA9">
      <w:pPr>
        <w:ind w:right="-1050"/>
        <w:rPr>
          <w:color w:val="000000"/>
        </w:rPr>
      </w:pPr>
      <w:r>
        <w:rPr>
          <w:color w:val="000000"/>
        </w:rPr>
        <w:t xml:space="preserve"> </w:t>
      </w:r>
    </w:p>
    <w:p w:rsidR="00720FA9" w:rsidRDefault="00C273C5" w:rsidP="00720FA9">
      <w:pPr>
        <w:keepNext/>
        <w:tabs>
          <w:tab w:val="num" w:pos="720"/>
        </w:tabs>
        <w:suppressAutoHyphens/>
        <w:spacing w:before="120"/>
        <w:ind w:right="-1050"/>
        <w:outlineLvl w:val="2"/>
        <w:rPr>
          <w:bCs/>
          <w:lang w:eastAsia="ar-SA"/>
        </w:rPr>
      </w:pPr>
      <w:r>
        <w:rPr>
          <w:b/>
          <w:bCs/>
          <w:lang w:eastAsia="ar-SA"/>
        </w:rPr>
        <w:t>VSIA</w:t>
      </w:r>
      <w:r w:rsidR="00720FA9">
        <w:rPr>
          <w:b/>
          <w:bCs/>
          <w:lang w:eastAsia="ar-SA"/>
        </w:rPr>
        <w:t xml:space="preserve"> “Paula Stradiņa klīniskā universitātes slimnīca”</w:t>
      </w:r>
      <w:r w:rsidR="00720FA9">
        <w:rPr>
          <w:bCs/>
          <w:lang w:eastAsia="ar-SA"/>
        </w:rPr>
        <w:t xml:space="preserve"> (reģ.Nr.40003457109)</w:t>
      </w:r>
      <w:r w:rsidR="00720FA9">
        <w:rPr>
          <w:rFonts w:eastAsia="Calibri"/>
        </w:rPr>
        <w:t xml:space="preserve"> kuru saskaņā ar statūtiem un 29.08.2018. valdes lēmumu Nr.81 (protokols Nr.30 p.1) “Par pilnvarojuma (</w:t>
      </w:r>
      <w:proofErr w:type="spellStart"/>
      <w:r w:rsidR="00720FA9">
        <w:rPr>
          <w:rFonts w:eastAsia="Calibri"/>
        </w:rPr>
        <w:t>paraksttiesību</w:t>
      </w:r>
      <w:proofErr w:type="spellEnd"/>
      <w:r w:rsidR="00720FA9">
        <w:rPr>
          <w:rFonts w:eastAsia="Calibri"/>
        </w:rPr>
        <w:t xml:space="preserve">) piešķiršanu” pārstāv valdes locekle </w:t>
      </w:r>
      <w:r w:rsidR="00720FA9">
        <w:rPr>
          <w:rFonts w:eastAsia="Calibri"/>
          <w:bCs/>
        </w:rPr>
        <w:t>Ilze Kreicberga</w:t>
      </w:r>
      <w:r w:rsidR="00720FA9">
        <w:rPr>
          <w:rFonts w:eastAsia="Calibri"/>
        </w:rPr>
        <w:t>,</w:t>
      </w:r>
      <w:r w:rsidR="00720FA9">
        <w:rPr>
          <w:bCs/>
          <w:lang w:eastAsia="ar-SA"/>
        </w:rPr>
        <w:t xml:space="preserve"> turpmāk </w:t>
      </w:r>
      <w:r w:rsidR="00720FA9">
        <w:rPr>
          <w:b/>
          <w:bCs/>
          <w:lang w:eastAsia="ar-SA"/>
        </w:rPr>
        <w:t>-</w:t>
      </w:r>
      <w:r w:rsidR="00720FA9">
        <w:rPr>
          <w:bCs/>
          <w:lang w:eastAsia="ar-SA"/>
        </w:rPr>
        <w:t xml:space="preserve"> </w:t>
      </w:r>
      <w:r w:rsidR="00720FA9">
        <w:rPr>
          <w:b/>
          <w:bCs/>
          <w:lang w:eastAsia="ar-SA"/>
        </w:rPr>
        <w:t>Pasūtītājs</w:t>
      </w:r>
      <w:r w:rsidR="00720FA9">
        <w:rPr>
          <w:bCs/>
          <w:lang w:eastAsia="ar-SA"/>
        </w:rPr>
        <w:t xml:space="preserve">, no vienas puses, un </w:t>
      </w:r>
    </w:p>
    <w:p w:rsidR="00720FA9" w:rsidRDefault="00F20EDB" w:rsidP="00720FA9">
      <w:pPr>
        <w:ind w:right="-1050"/>
        <w:rPr>
          <w:color w:val="000000"/>
        </w:rPr>
      </w:pPr>
      <w:r>
        <w:rPr>
          <w:b/>
          <w:color w:val="000000"/>
        </w:rPr>
        <w:t>SIA “ZEMGUS LB</w:t>
      </w:r>
      <w:bookmarkStart w:id="0" w:name="_GoBack"/>
      <w:bookmarkEnd w:id="0"/>
      <w:r w:rsidR="00C273C5" w:rsidRPr="00C273C5">
        <w:rPr>
          <w:b/>
          <w:color w:val="000000"/>
        </w:rPr>
        <w:t>”</w:t>
      </w:r>
      <w:r w:rsidR="00C273C5">
        <w:rPr>
          <w:color w:val="000000"/>
        </w:rPr>
        <w:t xml:space="preserve"> (</w:t>
      </w:r>
      <w:proofErr w:type="spellStart"/>
      <w:r w:rsidR="00C273C5">
        <w:rPr>
          <w:color w:val="000000"/>
        </w:rPr>
        <w:t>reģ.Nr</w:t>
      </w:r>
      <w:proofErr w:type="spellEnd"/>
      <w:r w:rsidR="00C273C5">
        <w:rPr>
          <w:color w:val="000000"/>
        </w:rPr>
        <w:t xml:space="preserve">. </w:t>
      </w:r>
      <w:r w:rsidR="00C273C5">
        <w:t>40003516972</w:t>
      </w:r>
      <w:r w:rsidR="00C273C5">
        <w:rPr>
          <w:color w:val="000000"/>
        </w:rPr>
        <w:t xml:space="preserve">) </w:t>
      </w:r>
      <w:r w:rsidR="00720FA9" w:rsidRPr="00494809">
        <w:rPr>
          <w:color w:val="000000"/>
        </w:rPr>
        <w:t xml:space="preserve">tā valdes </w:t>
      </w:r>
      <w:r w:rsidR="00494809" w:rsidRPr="00494809">
        <w:rPr>
          <w:color w:val="000000"/>
        </w:rPr>
        <w:t>priekšsēdētāja Ervīna Lasmaņa personā, kurš</w:t>
      </w:r>
      <w:r w:rsidR="00720FA9" w:rsidRPr="00494809">
        <w:rPr>
          <w:color w:val="000000"/>
        </w:rPr>
        <w:t xml:space="preserve"> rīk</w:t>
      </w:r>
      <w:r w:rsidR="00494809" w:rsidRPr="00494809">
        <w:rPr>
          <w:color w:val="000000"/>
        </w:rPr>
        <w:t>ojas saskaņā ar Statūtiem</w:t>
      </w:r>
      <w:r w:rsidR="00720FA9" w:rsidRPr="00494809">
        <w:rPr>
          <w:color w:val="000000"/>
        </w:rPr>
        <w:t>, turpmā</w:t>
      </w:r>
      <w:r w:rsidR="00720FA9">
        <w:rPr>
          <w:color w:val="000000"/>
        </w:rPr>
        <w:t xml:space="preserve">k – </w:t>
      </w:r>
      <w:r w:rsidR="00720FA9">
        <w:rPr>
          <w:b/>
          <w:color w:val="000000"/>
        </w:rPr>
        <w:t>Piegādātājs</w:t>
      </w:r>
      <w:r w:rsidR="00720FA9">
        <w:rPr>
          <w:color w:val="000000"/>
        </w:rPr>
        <w:t xml:space="preserve">, no otras puses, katrs atsevišķi saukts Līdzējs, bet abi kopā Līdzēji, pamatojoties uz </w:t>
      </w:r>
      <w:r w:rsidR="00720FA9">
        <w:rPr>
          <w:rFonts w:eastAsia="SimSun"/>
          <w:color w:val="000000"/>
        </w:rPr>
        <w:t xml:space="preserve">atklāta konkursa </w:t>
      </w:r>
      <w:r w:rsidR="00720FA9" w:rsidRPr="00080BCE">
        <w:rPr>
          <w:rFonts w:eastAsia="SimSun"/>
          <w:color w:val="000000"/>
        </w:rPr>
        <w:t>„</w:t>
      </w:r>
      <w:r w:rsidR="00720FA9" w:rsidRPr="00080BCE">
        <w:rPr>
          <w:rFonts w:eastAsia="SimSun"/>
          <w:bCs/>
          <w:color w:val="000000"/>
          <w:lang w:eastAsia="lv-LV"/>
        </w:rPr>
        <w:t>Veidlapu iegāde</w:t>
      </w:r>
      <w:r w:rsidR="00720FA9" w:rsidRPr="00080BCE">
        <w:rPr>
          <w:rFonts w:eastAsia="SimSun"/>
          <w:color w:val="000000"/>
        </w:rPr>
        <w:t>”</w:t>
      </w:r>
      <w:r w:rsidR="00720FA9">
        <w:rPr>
          <w:rFonts w:eastAsia="SimSun"/>
          <w:color w:val="000000"/>
        </w:rPr>
        <w:t xml:space="preserve"> identifikācijas numurs PSKUS 2018/149 (turpmāk – Iepirkums) rezultātiem, noslēdz šādu līgumu (turpmāk – Līgums)</w:t>
      </w:r>
      <w:r w:rsidR="00720FA9">
        <w:rPr>
          <w:color w:val="000000"/>
        </w:rPr>
        <w:t xml:space="preserve">: </w:t>
      </w:r>
    </w:p>
    <w:p w:rsidR="00720FA9" w:rsidRDefault="00720FA9" w:rsidP="00720FA9">
      <w:pPr>
        <w:shd w:val="clear" w:color="auto" w:fill="FFFFFF"/>
        <w:spacing w:line="252" w:lineRule="exact"/>
        <w:ind w:right="-1050"/>
        <w:rPr>
          <w:color w:val="000000"/>
        </w:rPr>
      </w:pPr>
    </w:p>
    <w:p w:rsidR="00720FA9" w:rsidRDefault="00720FA9" w:rsidP="00720FA9">
      <w:pPr>
        <w:numPr>
          <w:ilvl w:val="0"/>
          <w:numId w:val="1"/>
        </w:numPr>
        <w:shd w:val="clear" w:color="auto" w:fill="FFFFFF"/>
        <w:autoSpaceDN w:val="0"/>
        <w:ind w:left="0" w:right="-1050" w:firstLine="0"/>
        <w:jc w:val="center"/>
        <w:rPr>
          <w:b/>
          <w:bCs/>
          <w:color w:val="000000"/>
        </w:rPr>
      </w:pPr>
      <w:r>
        <w:rPr>
          <w:b/>
          <w:color w:val="000000"/>
        </w:rPr>
        <w:t>Līguma priekšmets</w:t>
      </w:r>
    </w:p>
    <w:p w:rsidR="00720FA9" w:rsidRDefault="00720FA9" w:rsidP="00720FA9">
      <w:pPr>
        <w:numPr>
          <w:ilvl w:val="1"/>
          <w:numId w:val="1"/>
        </w:numPr>
        <w:shd w:val="clear" w:color="auto" w:fill="FFFFFF"/>
        <w:autoSpaceDN w:val="0"/>
        <w:spacing w:line="252" w:lineRule="exact"/>
        <w:ind w:left="426" w:right="-1050" w:hanging="426"/>
        <w:rPr>
          <w:color w:val="000000"/>
        </w:rPr>
      </w:pPr>
      <w:r>
        <w:rPr>
          <w:bCs/>
          <w:color w:val="000000"/>
        </w:rPr>
        <w:t xml:space="preserve">Piegādātājs apņemas pārdot un piegādāt Pasūtītājam, bet Pasūtītājs apņemas samaksāt par </w:t>
      </w:r>
      <w:r>
        <w:rPr>
          <w:color w:val="000000"/>
        </w:rPr>
        <w:t xml:space="preserve">veidlapu </w:t>
      </w:r>
      <w:r>
        <w:rPr>
          <w:bCs/>
          <w:color w:val="000000"/>
        </w:rPr>
        <w:t xml:space="preserve">(turpmāk – Preces) </w:t>
      </w:r>
      <w:r>
        <w:rPr>
          <w:color w:val="000000"/>
        </w:rPr>
        <w:t xml:space="preserve"> piegādi </w:t>
      </w:r>
      <w:r>
        <w:rPr>
          <w:bCs/>
          <w:color w:val="000000"/>
        </w:rPr>
        <w:t xml:space="preserve">saskaņā ar Līgumā un </w:t>
      </w:r>
      <w:r>
        <w:rPr>
          <w:color w:val="000000"/>
        </w:rPr>
        <w:t>Līguma pielikumā (turpmāk – Pielikums) norādīto.</w:t>
      </w:r>
    </w:p>
    <w:p w:rsidR="00720FA9" w:rsidRDefault="00720FA9" w:rsidP="00720FA9">
      <w:pPr>
        <w:numPr>
          <w:ilvl w:val="1"/>
          <w:numId w:val="1"/>
        </w:numPr>
        <w:shd w:val="clear" w:color="auto" w:fill="FFFFFF"/>
        <w:autoSpaceDN w:val="0"/>
        <w:spacing w:line="252" w:lineRule="exact"/>
        <w:ind w:left="426" w:right="-1050" w:hanging="426"/>
        <w:rPr>
          <w:color w:val="000000"/>
        </w:rPr>
      </w:pPr>
      <w:r>
        <w:rPr>
          <w:color w:val="000000"/>
        </w:rPr>
        <w:t>Pasūtītājs ir tiesīgs iegādāties tādu Preces daudzumu, kāds nepieciešams tā darbības nodrošināšanai.</w:t>
      </w:r>
      <w:r>
        <w:rPr>
          <w:lang w:eastAsia="lv-LV"/>
        </w:rPr>
        <w:t xml:space="preserve"> Pasūtītājam nav pienākums iepirkt precīzi Līgumu pielikumos norādīto katras preču vienības apjomu, taču nepieciešamības gadījumā Piegādātājam līdz Līguma darbības beigām jāpiegādā Preces par cenām, kādas piedāvātās konkursa ietvaros.</w:t>
      </w:r>
    </w:p>
    <w:p w:rsidR="00720FA9" w:rsidRDefault="00720FA9" w:rsidP="00720FA9">
      <w:pPr>
        <w:shd w:val="clear" w:color="auto" w:fill="FFFFFF"/>
        <w:spacing w:after="120" w:line="252" w:lineRule="exact"/>
        <w:ind w:left="420" w:right="-1050"/>
        <w:rPr>
          <w:color w:val="000000"/>
          <w:highlight w:val="yellow"/>
        </w:rPr>
      </w:pPr>
    </w:p>
    <w:p w:rsidR="00720FA9" w:rsidRDefault="00720FA9" w:rsidP="00720FA9">
      <w:pPr>
        <w:numPr>
          <w:ilvl w:val="0"/>
          <w:numId w:val="1"/>
        </w:numPr>
        <w:shd w:val="clear" w:color="auto" w:fill="FFFFFF"/>
        <w:autoSpaceDN w:val="0"/>
        <w:ind w:right="-1050"/>
        <w:jc w:val="center"/>
        <w:rPr>
          <w:b/>
          <w:color w:val="000000"/>
        </w:rPr>
      </w:pPr>
      <w:r>
        <w:rPr>
          <w:b/>
          <w:color w:val="000000"/>
        </w:rPr>
        <w:t>Līguma summa un Preču cenas</w:t>
      </w:r>
    </w:p>
    <w:p w:rsidR="00720FA9" w:rsidRDefault="00720FA9" w:rsidP="00720FA9">
      <w:pPr>
        <w:numPr>
          <w:ilvl w:val="1"/>
          <w:numId w:val="1"/>
        </w:numPr>
        <w:shd w:val="clear" w:color="auto" w:fill="FFFFFF"/>
        <w:autoSpaceDN w:val="0"/>
        <w:ind w:left="426" w:right="-1050" w:hanging="426"/>
        <w:rPr>
          <w:rFonts w:eastAsia="SimSun"/>
          <w:color w:val="000000"/>
          <w:lang w:eastAsia="lv-LV"/>
        </w:rPr>
      </w:pPr>
      <w:r>
        <w:rPr>
          <w:rFonts w:eastAsia="SimSun"/>
          <w:color w:val="000000"/>
        </w:rPr>
        <w:t xml:space="preserve">Līguma kopējā summa par piegādātajām Precēm bez pievienotās vērtības nodokļa (turpmāk - PVN) ir līdz 100 000,00 EUR (simts tūkstoši </w:t>
      </w:r>
      <w:proofErr w:type="spellStart"/>
      <w:r>
        <w:rPr>
          <w:rFonts w:eastAsia="SimSun"/>
          <w:i/>
          <w:color w:val="000000"/>
        </w:rPr>
        <w:t>euro</w:t>
      </w:r>
      <w:proofErr w:type="spellEnd"/>
      <w:r>
        <w:rPr>
          <w:rFonts w:eastAsia="SimSun"/>
          <w:color w:val="000000"/>
        </w:rPr>
        <w:t>).</w:t>
      </w:r>
      <w:r>
        <w:rPr>
          <w:rFonts w:eastAsia="SimSun"/>
          <w:lang w:eastAsia="ar-SA"/>
        </w:rPr>
        <w:t xml:space="preserve"> PVN Piegādātājs aprēķina un iekļauj rēķinos atbilstoši Pievienotās vērtības nodokļa likuma nodokļa procenta likmēm un noteikumiem.</w:t>
      </w:r>
    </w:p>
    <w:p w:rsidR="00720FA9" w:rsidRDefault="00720FA9" w:rsidP="00720FA9">
      <w:pPr>
        <w:numPr>
          <w:ilvl w:val="1"/>
          <w:numId w:val="1"/>
        </w:numPr>
        <w:shd w:val="clear" w:color="auto" w:fill="FFFFFF"/>
        <w:tabs>
          <w:tab w:val="num" w:pos="567"/>
        </w:tabs>
        <w:suppressAutoHyphens/>
        <w:spacing w:before="60"/>
        <w:ind w:right="-1050"/>
        <w:rPr>
          <w:color w:val="000000"/>
          <w:lang w:eastAsia="ar-SA"/>
        </w:rPr>
      </w:pPr>
      <w:r>
        <w:rPr>
          <w:lang w:eastAsia="ar-SA"/>
        </w:rPr>
        <w:t>Līguma 1.pielikumā norādītās Preču cenas ietver visus izdevumus un izmaksas, kas saistītas ar Līguma pilnīgu un kvalitatīvu izpildi, tajā skaitā jebkādi piemērojamie nodokļi (izņemot PVN) un nodevas, kā arī visi iespējamie riski, kas saistīti ar tirgus cenu svārstībām, kā arī maketu izstrādes izmaksas. Līguma 1.pielikumā norādītās cenas paliek nemainīgas visā Līguma izpildes laikā.</w:t>
      </w:r>
    </w:p>
    <w:p w:rsidR="00720FA9" w:rsidRDefault="00720FA9" w:rsidP="00720FA9">
      <w:pPr>
        <w:numPr>
          <w:ilvl w:val="1"/>
          <w:numId w:val="1"/>
        </w:numPr>
        <w:ind w:right="-1050"/>
        <w:contextualSpacing/>
        <w:rPr>
          <w:rFonts w:eastAsia="SimSun"/>
          <w:lang w:eastAsia="ar-SA"/>
        </w:rPr>
      </w:pPr>
      <w:r>
        <w:rPr>
          <w:rFonts w:eastAsia="SimSun"/>
          <w:lang w:eastAsia="ar-SA"/>
        </w:rPr>
        <w:t xml:space="preserve">Puses vienojas, ka Līguma kopējā summa var mainīties un Pasūtītājs var iepirkt Preces par Iepirkuma procedūras cenām līdz 10% vairāk vai mazāk no 2.1.punktā noteiktās summas, ja radusies situācija, ko Pasūtītājs iepriekš nevarēja paredzēt un Piegādātājam pretenziju par šādām </w:t>
      </w:r>
      <w:r w:rsidR="008D6132">
        <w:rPr>
          <w:rFonts w:eastAsia="SimSun"/>
          <w:lang w:eastAsia="ar-SA"/>
        </w:rPr>
        <w:t>izmaiņām nebūs. Šādas Līguma</w:t>
      </w:r>
      <w:r>
        <w:rPr>
          <w:rFonts w:eastAsia="SimSun"/>
          <w:lang w:eastAsia="ar-SA"/>
        </w:rPr>
        <w:t xml:space="preserve"> kopējās summas izmaiņas Līdzēji veic parakstot attiecīgu vienošanās protokolu. </w:t>
      </w:r>
    </w:p>
    <w:p w:rsidR="00720FA9" w:rsidRDefault="00720FA9" w:rsidP="00720FA9">
      <w:pPr>
        <w:shd w:val="clear" w:color="auto" w:fill="FFFFFF"/>
        <w:autoSpaceDN w:val="0"/>
        <w:ind w:right="-1050"/>
        <w:jc w:val="center"/>
        <w:rPr>
          <w:rFonts w:eastAsia="SimSun"/>
          <w:color w:val="000000"/>
          <w:lang w:eastAsia="lv-LV"/>
        </w:rPr>
      </w:pPr>
    </w:p>
    <w:p w:rsidR="00720FA9" w:rsidRDefault="00720FA9" w:rsidP="00720FA9">
      <w:pPr>
        <w:numPr>
          <w:ilvl w:val="0"/>
          <w:numId w:val="1"/>
        </w:numPr>
        <w:shd w:val="clear" w:color="auto" w:fill="FFFFFF"/>
        <w:autoSpaceDN w:val="0"/>
        <w:ind w:right="-1050"/>
        <w:jc w:val="center"/>
        <w:rPr>
          <w:b/>
          <w:color w:val="000000"/>
        </w:rPr>
      </w:pPr>
      <w:r>
        <w:rPr>
          <w:b/>
          <w:color w:val="000000"/>
        </w:rPr>
        <w:t>Preču piegāde</w:t>
      </w:r>
    </w:p>
    <w:p w:rsidR="00720FA9" w:rsidRDefault="00720FA9" w:rsidP="00720FA9">
      <w:pPr>
        <w:widowControl w:val="0"/>
        <w:numPr>
          <w:ilvl w:val="1"/>
          <w:numId w:val="1"/>
        </w:numPr>
        <w:shd w:val="clear" w:color="auto" w:fill="FFFFFF"/>
        <w:autoSpaceDE w:val="0"/>
        <w:autoSpaceDN w:val="0"/>
        <w:adjustRightInd w:val="0"/>
        <w:spacing w:line="254" w:lineRule="exact"/>
        <w:ind w:left="426" w:right="-1050" w:hanging="426"/>
        <w:rPr>
          <w:color w:val="000000"/>
        </w:rPr>
      </w:pPr>
      <w:r>
        <w:rPr>
          <w:bCs/>
          <w:color w:val="000000"/>
        </w:rPr>
        <w:t>Piegādātājs Preces piegādā Pasūtītājam Pilsoņu ielā 13</w:t>
      </w:r>
      <w:r>
        <w:rPr>
          <w:color w:val="000000"/>
        </w:rPr>
        <w:t>, Rīgā, Latvijā.</w:t>
      </w:r>
    </w:p>
    <w:p w:rsidR="00720FA9" w:rsidRDefault="00720FA9" w:rsidP="00720FA9">
      <w:pPr>
        <w:numPr>
          <w:ilvl w:val="1"/>
          <w:numId w:val="1"/>
        </w:numPr>
        <w:autoSpaceDN w:val="0"/>
        <w:ind w:left="426" w:right="-1050" w:hanging="426"/>
        <w:rPr>
          <w:color w:val="000000"/>
        </w:rPr>
      </w:pPr>
      <w:r>
        <w:rPr>
          <w:color w:val="000000"/>
        </w:rPr>
        <w:t xml:space="preserve">Pasūtītājs Preces </w:t>
      </w:r>
      <w:proofErr w:type="spellStart"/>
      <w:r>
        <w:rPr>
          <w:color w:val="000000"/>
        </w:rPr>
        <w:t>pasūta</w:t>
      </w:r>
      <w:proofErr w:type="spellEnd"/>
      <w:r>
        <w:rPr>
          <w:color w:val="000000"/>
        </w:rPr>
        <w:t xml:space="preserve"> pa telefonu vai, izmantojot elektronisko pastu, sazinās ar Līguma 3.9.2.apakšpunktā norādīto Piegādātāja kontaktpersonu. Pasūtītājs nosaka konkrētu Preču pasūtījuma apjomu un piegādes laiku.</w:t>
      </w:r>
    </w:p>
    <w:p w:rsidR="00720FA9" w:rsidRDefault="00720FA9" w:rsidP="00720FA9">
      <w:pPr>
        <w:numPr>
          <w:ilvl w:val="1"/>
          <w:numId w:val="1"/>
        </w:numPr>
        <w:shd w:val="clear" w:color="auto" w:fill="FFFFFF"/>
        <w:suppressAutoHyphens/>
        <w:ind w:right="-1050"/>
        <w:rPr>
          <w:rFonts w:eastAsia="SimSun"/>
          <w:lang w:eastAsia="ar-SA"/>
        </w:rPr>
      </w:pPr>
      <w:r>
        <w:t>Līguma 1.pielikumā</w:t>
      </w:r>
      <w:r>
        <w:rPr>
          <w:lang w:eastAsia="ar-SA"/>
        </w:rPr>
        <w:t xml:space="preserve"> norādīto Preču klāsts var mainīties,</w:t>
      </w:r>
      <w:r>
        <w:rPr>
          <w:color w:val="000000"/>
          <w:lang w:eastAsia="lv-LV"/>
        </w:rPr>
        <w:t xml:space="preserve"> ne vairāk kā 20% no esošo līgumā iekļauto veidlapu pozīcijām uz jaunām</w:t>
      </w:r>
      <w:r>
        <w:rPr>
          <w:lang w:eastAsia="ar-SA"/>
        </w:rPr>
        <w:t xml:space="preserve">. </w:t>
      </w:r>
      <w:r>
        <w:t>Līguma 1.pielikumā</w:t>
      </w:r>
      <w:r>
        <w:rPr>
          <w:lang w:eastAsia="ar-SA"/>
        </w:rPr>
        <w:t xml:space="preserve"> neiekļauto preču cenas tiek </w:t>
      </w:r>
      <w:r>
        <w:rPr>
          <w:lang w:eastAsia="ar-SA"/>
        </w:rPr>
        <w:lastRenderedPageBreak/>
        <w:t xml:space="preserve">atsevišķi saskaņotas ar Pasūtītāju, nepārsniedzot vidējās tirgus cenas Latvijas Republikā un nemainot Līguma kopējo summu. Preces cenā tiek iekļautas arī maketu izstrādes izmaksas. </w:t>
      </w:r>
    </w:p>
    <w:p w:rsidR="00720FA9" w:rsidRDefault="00720FA9" w:rsidP="00720FA9">
      <w:pPr>
        <w:widowControl w:val="0"/>
        <w:numPr>
          <w:ilvl w:val="1"/>
          <w:numId w:val="1"/>
        </w:numPr>
        <w:shd w:val="clear" w:color="auto" w:fill="FFFFFF"/>
        <w:autoSpaceDE w:val="0"/>
        <w:autoSpaceDN w:val="0"/>
        <w:adjustRightInd w:val="0"/>
        <w:ind w:left="426" w:right="-1050" w:hanging="426"/>
        <w:rPr>
          <w:color w:val="000000"/>
        </w:rPr>
      </w:pPr>
      <w:r>
        <w:rPr>
          <w:color w:val="000000"/>
        </w:rPr>
        <w:t xml:space="preserve">Piegādātājs pasūtītās Preces piegādā 5 (piecu) darba dienu laikā no Preču pasūtījuma saņemšanas dienas. Līdzējiem vienojoties var tikt noteikts cits Preču piegādes termiņš. </w:t>
      </w:r>
    </w:p>
    <w:p w:rsidR="00720FA9" w:rsidRDefault="00720FA9" w:rsidP="00720FA9">
      <w:pPr>
        <w:numPr>
          <w:ilvl w:val="1"/>
          <w:numId w:val="1"/>
        </w:numPr>
        <w:shd w:val="clear" w:color="auto" w:fill="FFFFFF"/>
        <w:suppressAutoHyphens/>
        <w:autoSpaceDE w:val="0"/>
        <w:autoSpaceDN w:val="0"/>
        <w:adjustRightInd w:val="0"/>
        <w:ind w:left="426" w:right="-1050" w:hanging="426"/>
        <w:rPr>
          <w:color w:val="000000"/>
        </w:rPr>
      </w:pPr>
      <w:r>
        <w:rPr>
          <w:color w:val="000000"/>
        </w:rPr>
        <w:t>Piegādātājs</w:t>
      </w:r>
      <w:r>
        <w:rPr>
          <w:b/>
          <w:color w:val="000000"/>
        </w:rPr>
        <w:t xml:space="preserve"> </w:t>
      </w:r>
      <w:r>
        <w:rPr>
          <w:color w:val="000000"/>
        </w:rPr>
        <w:t>nodrošina Preču piegādi un izkraušanu, izmantojot savu transportu un darbaspēku.</w:t>
      </w:r>
      <w:r>
        <w:rPr>
          <w:b/>
          <w:color w:val="000000"/>
        </w:rPr>
        <w:t xml:space="preserve"> </w:t>
      </w:r>
    </w:p>
    <w:p w:rsidR="00720FA9" w:rsidRDefault="00720FA9" w:rsidP="00720FA9">
      <w:pPr>
        <w:widowControl w:val="0"/>
        <w:numPr>
          <w:ilvl w:val="1"/>
          <w:numId w:val="1"/>
        </w:numPr>
        <w:shd w:val="clear" w:color="auto" w:fill="FFFFFF"/>
        <w:suppressAutoHyphens/>
        <w:autoSpaceDE w:val="0"/>
        <w:autoSpaceDN w:val="0"/>
        <w:adjustRightInd w:val="0"/>
        <w:spacing w:line="254" w:lineRule="exact"/>
        <w:ind w:left="426" w:right="-1050" w:hanging="426"/>
        <w:rPr>
          <w:color w:val="000000"/>
          <w:spacing w:val="2"/>
        </w:rPr>
      </w:pPr>
      <w:r>
        <w:rPr>
          <w:bCs/>
          <w:color w:val="000000"/>
        </w:rPr>
        <w:t>Preču rēķinā</w:t>
      </w:r>
      <w:r>
        <w:rPr>
          <w:color w:val="000000"/>
        </w:rPr>
        <w:t xml:space="preserve"> tiek norādīts piegādātās Preces nosaukums, daudzums, vienas vienības cena, kopējā cena, PVN likme un kopējā cena ar PVN. Preču rēķinā obligāti jānorāda </w:t>
      </w:r>
      <w:r>
        <w:rPr>
          <w:rFonts w:eastAsia="Cambria"/>
          <w:kern w:val="56"/>
        </w:rPr>
        <w:t>Līguma nosaukums, datums un numurs</w:t>
      </w:r>
      <w:r>
        <w:rPr>
          <w:color w:val="000000"/>
        </w:rPr>
        <w:t>. Pasūtītājs neapmaksā nepareizi noformētu Preču rēķinu.</w:t>
      </w:r>
    </w:p>
    <w:p w:rsidR="00720FA9" w:rsidRDefault="00720FA9" w:rsidP="00720FA9">
      <w:pPr>
        <w:widowControl w:val="0"/>
        <w:numPr>
          <w:ilvl w:val="1"/>
          <w:numId w:val="1"/>
        </w:numPr>
        <w:shd w:val="clear" w:color="auto" w:fill="FFFFFF"/>
        <w:suppressAutoHyphens/>
        <w:autoSpaceDE w:val="0"/>
        <w:autoSpaceDN w:val="0"/>
        <w:adjustRightInd w:val="0"/>
        <w:spacing w:line="254" w:lineRule="exact"/>
        <w:ind w:left="426" w:right="-1050" w:hanging="426"/>
        <w:rPr>
          <w:color w:val="000000"/>
          <w:spacing w:val="2"/>
        </w:rPr>
      </w:pPr>
      <w:r>
        <w:rPr>
          <w:color w:val="000000"/>
        </w:rPr>
        <w:t xml:space="preserve">Pasūtītājs, pieņemot Preces, ir tiesīgs pārbaudīt Preču atbilstību Līguma noteikumiem, pasūtījumam, Preču rēķinam  un pārbaudīt Preču kvalitāti. Ja Preces neatbilst visām prasībām, Pasūtītāja pārstāvis sagatavo Preču defektu aktu un nodod to Piegādātājam. Preču neatbilstības gadījumā Pasūtītājs ir tiesīgs nepieņemt un neapmaksāt Preces. </w:t>
      </w:r>
    </w:p>
    <w:p w:rsidR="00720FA9" w:rsidRDefault="00720FA9" w:rsidP="00720FA9">
      <w:pPr>
        <w:widowControl w:val="0"/>
        <w:numPr>
          <w:ilvl w:val="1"/>
          <w:numId w:val="1"/>
        </w:numPr>
        <w:shd w:val="clear" w:color="auto" w:fill="FFFFFF"/>
        <w:autoSpaceDE w:val="0"/>
        <w:autoSpaceDN w:val="0"/>
        <w:adjustRightInd w:val="0"/>
        <w:spacing w:line="254" w:lineRule="exact"/>
        <w:ind w:left="426" w:right="-1050" w:hanging="426"/>
        <w:rPr>
          <w:color w:val="000000"/>
        </w:rPr>
      </w:pPr>
      <w:r>
        <w:rPr>
          <w:color w:val="000000"/>
          <w:spacing w:val="2"/>
        </w:rPr>
        <w:t>Piegādātājs pieņem atpakaļ no Pasūtītāja Līgumam neatbilstošās</w:t>
      </w:r>
      <w:r>
        <w:rPr>
          <w:color w:val="000000"/>
        </w:rPr>
        <w:t xml:space="preserve"> Preces un veic to aizvietošanu ar atbilstošām Precēm trīs darbdienu laikā no Preču defektu akta sagatavošanas dienas par saviem līdzekļiem.</w:t>
      </w:r>
    </w:p>
    <w:p w:rsidR="00720FA9" w:rsidRDefault="00720FA9" w:rsidP="00720FA9">
      <w:pPr>
        <w:numPr>
          <w:ilvl w:val="1"/>
          <w:numId w:val="1"/>
        </w:numPr>
        <w:tabs>
          <w:tab w:val="num" w:pos="567"/>
        </w:tabs>
        <w:autoSpaceDN w:val="0"/>
        <w:ind w:right="-1050"/>
        <w:rPr>
          <w:color w:val="000000"/>
          <w:spacing w:val="-6"/>
        </w:rPr>
      </w:pPr>
      <w:r>
        <w:rPr>
          <w:color w:val="000000"/>
        </w:rPr>
        <w:t>Kontaktpersonas Līguma darbības laikā:</w:t>
      </w:r>
    </w:p>
    <w:p w:rsidR="00720FA9" w:rsidRDefault="00720FA9" w:rsidP="00720FA9">
      <w:pPr>
        <w:numPr>
          <w:ilvl w:val="2"/>
          <w:numId w:val="1"/>
        </w:numPr>
        <w:tabs>
          <w:tab w:val="left" w:pos="1134"/>
          <w:tab w:val="num" w:pos="1276"/>
        </w:tabs>
        <w:autoSpaceDN w:val="0"/>
        <w:ind w:left="1134" w:right="-1050" w:hanging="567"/>
        <w:rPr>
          <w:color w:val="000000"/>
          <w:lang w:val="en-US"/>
        </w:rPr>
      </w:pPr>
      <w:r>
        <w:rPr>
          <w:color w:val="000000"/>
          <w:lang w:val="en-US"/>
        </w:rPr>
        <w:t xml:space="preserve">no </w:t>
      </w:r>
      <w:proofErr w:type="spellStart"/>
      <w:r>
        <w:rPr>
          <w:color w:val="000000"/>
          <w:lang w:val="en-US"/>
        </w:rPr>
        <w:t>Pasūtītāja</w:t>
      </w:r>
      <w:proofErr w:type="spellEnd"/>
      <w:r>
        <w:rPr>
          <w:color w:val="000000"/>
          <w:lang w:val="en-US"/>
        </w:rPr>
        <w:t xml:space="preserve"> </w:t>
      </w:r>
      <w:proofErr w:type="spellStart"/>
      <w:r>
        <w:rPr>
          <w:color w:val="000000"/>
          <w:lang w:val="en-US"/>
        </w:rPr>
        <w:t>puses</w:t>
      </w:r>
      <w:proofErr w:type="spellEnd"/>
      <w:r w:rsidR="00443E54">
        <w:rPr>
          <w:color w:val="000000"/>
          <w:lang w:val="en-US"/>
        </w:rPr>
        <w:t>:</w:t>
      </w:r>
      <w:r w:rsidR="00BB1845">
        <w:rPr>
          <w:color w:val="000000"/>
          <w:lang w:val="en-US"/>
        </w:rPr>
        <w:t>____________</w:t>
      </w:r>
      <w:r w:rsidR="00443E54" w:rsidRPr="00443E54">
        <w:rPr>
          <w:color w:val="000000"/>
          <w:lang w:val="en-US"/>
        </w:rPr>
        <w:t xml:space="preserve">, </w:t>
      </w:r>
      <w:proofErr w:type="spellStart"/>
      <w:r w:rsidR="00443E54" w:rsidRPr="00443E54">
        <w:rPr>
          <w:color w:val="000000"/>
          <w:lang w:val="en-US"/>
        </w:rPr>
        <w:t>tālrunis</w:t>
      </w:r>
      <w:proofErr w:type="spellEnd"/>
      <w:r w:rsidR="00443E54" w:rsidRPr="00443E54">
        <w:rPr>
          <w:color w:val="000000"/>
          <w:lang w:val="en-US"/>
        </w:rPr>
        <w:t>:</w:t>
      </w:r>
      <w:r w:rsidR="00BB1845">
        <w:rPr>
          <w:color w:val="000000"/>
          <w:lang w:val="en-US"/>
        </w:rPr>
        <w:t>_____________</w:t>
      </w:r>
      <w:r w:rsidR="00443E54" w:rsidRPr="00443E54">
        <w:rPr>
          <w:color w:val="000000"/>
          <w:lang w:val="en-US"/>
        </w:rPr>
        <w:t xml:space="preserve">; </w:t>
      </w:r>
      <w:proofErr w:type="spellStart"/>
      <w:r w:rsidR="00443E54" w:rsidRPr="00443E54">
        <w:rPr>
          <w:color w:val="000000"/>
          <w:lang w:val="en-US"/>
        </w:rPr>
        <w:t>elektroniskais</w:t>
      </w:r>
      <w:proofErr w:type="spellEnd"/>
      <w:r w:rsidR="00443E54" w:rsidRPr="00443E54">
        <w:rPr>
          <w:color w:val="000000"/>
          <w:lang w:val="en-US"/>
        </w:rPr>
        <w:t xml:space="preserve"> pasts: </w:t>
      </w:r>
      <w:r w:rsidR="00BB1845">
        <w:rPr>
          <w:color w:val="000000"/>
          <w:lang w:val="en-US"/>
        </w:rPr>
        <w:t>_________________</w:t>
      </w:r>
    </w:p>
    <w:p w:rsidR="00720FA9" w:rsidRPr="00361316" w:rsidRDefault="00720FA9" w:rsidP="00EA22B9">
      <w:pPr>
        <w:numPr>
          <w:ilvl w:val="2"/>
          <w:numId w:val="1"/>
        </w:numPr>
        <w:shd w:val="clear" w:color="auto" w:fill="FFFFFF"/>
        <w:tabs>
          <w:tab w:val="left" w:pos="1134"/>
          <w:tab w:val="num" w:pos="1276"/>
        </w:tabs>
        <w:autoSpaceDN w:val="0"/>
        <w:ind w:left="1134" w:right="-1050" w:hanging="567"/>
        <w:rPr>
          <w:b/>
          <w:color w:val="000000"/>
          <w:lang w:val="en-US"/>
        </w:rPr>
      </w:pPr>
      <w:proofErr w:type="gramStart"/>
      <w:r w:rsidRPr="00361316">
        <w:rPr>
          <w:lang w:val="en-US"/>
        </w:rPr>
        <w:t>no</w:t>
      </w:r>
      <w:proofErr w:type="gramEnd"/>
      <w:r w:rsidRPr="00361316">
        <w:rPr>
          <w:lang w:val="en-US"/>
        </w:rPr>
        <w:t xml:space="preserve"> </w:t>
      </w:r>
      <w:proofErr w:type="spellStart"/>
      <w:r w:rsidR="00361316" w:rsidRPr="00361316">
        <w:rPr>
          <w:lang w:val="en-US"/>
        </w:rPr>
        <w:t>Piegādātāja</w:t>
      </w:r>
      <w:proofErr w:type="spellEnd"/>
      <w:r w:rsidR="00361316" w:rsidRPr="00361316">
        <w:rPr>
          <w:lang w:val="en-US"/>
        </w:rPr>
        <w:t xml:space="preserve"> </w:t>
      </w:r>
      <w:proofErr w:type="spellStart"/>
      <w:r w:rsidR="00361316" w:rsidRPr="00361316">
        <w:rPr>
          <w:lang w:val="en-US"/>
        </w:rPr>
        <w:t>puses</w:t>
      </w:r>
      <w:proofErr w:type="spellEnd"/>
      <w:r w:rsidR="00361316" w:rsidRPr="00361316">
        <w:rPr>
          <w:lang w:val="en-US"/>
        </w:rPr>
        <w:t xml:space="preserve">: </w:t>
      </w:r>
      <w:r w:rsidR="00BB1845">
        <w:rPr>
          <w:lang w:val="en-US"/>
        </w:rPr>
        <w:t>_________________</w:t>
      </w:r>
      <w:proofErr w:type="spellStart"/>
      <w:r w:rsidR="00361316" w:rsidRPr="00361316">
        <w:rPr>
          <w:lang w:val="en-US"/>
        </w:rPr>
        <w:t>tālrunis</w:t>
      </w:r>
      <w:proofErr w:type="spellEnd"/>
      <w:r w:rsidR="00361316" w:rsidRPr="00361316">
        <w:rPr>
          <w:lang w:val="en-US"/>
        </w:rPr>
        <w:t>:</w:t>
      </w:r>
      <w:r w:rsidR="00BB1845">
        <w:rPr>
          <w:lang w:val="en-US"/>
        </w:rPr>
        <w:t>______________</w:t>
      </w:r>
      <w:r w:rsidR="00361316" w:rsidRPr="00361316">
        <w:rPr>
          <w:lang w:val="en-US"/>
        </w:rPr>
        <w:t xml:space="preserve">; mob. </w:t>
      </w:r>
      <w:proofErr w:type="spellStart"/>
      <w:proofErr w:type="gramStart"/>
      <w:r w:rsidR="00361316" w:rsidRPr="00361316">
        <w:rPr>
          <w:lang w:val="en-US"/>
        </w:rPr>
        <w:t>tālr</w:t>
      </w:r>
      <w:proofErr w:type="spellEnd"/>
      <w:r w:rsidR="00361316" w:rsidRPr="00361316">
        <w:rPr>
          <w:lang w:val="en-US"/>
        </w:rPr>
        <w:t>.:</w:t>
      </w:r>
      <w:proofErr w:type="gramEnd"/>
      <w:r w:rsidR="00BB1845">
        <w:rPr>
          <w:lang w:val="en-US"/>
        </w:rPr>
        <w:t>_______________</w:t>
      </w:r>
      <w:r w:rsidR="00361316" w:rsidRPr="00361316">
        <w:rPr>
          <w:lang w:val="en-US"/>
        </w:rPr>
        <w:t xml:space="preserve">, </w:t>
      </w:r>
      <w:proofErr w:type="spellStart"/>
      <w:r w:rsidR="00361316" w:rsidRPr="00361316">
        <w:rPr>
          <w:lang w:val="en-US"/>
        </w:rPr>
        <w:t>elektroniskais</w:t>
      </w:r>
      <w:proofErr w:type="spellEnd"/>
      <w:r w:rsidR="00361316" w:rsidRPr="00361316">
        <w:rPr>
          <w:lang w:val="en-US"/>
        </w:rPr>
        <w:t xml:space="preserve"> pasts: </w:t>
      </w:r>
      <w:r w:rsidR="00BB1845">
        <w:rPr>
          <w:rStyle w:val="Hyperlink"/>
          <w:lang w:val="en-US"/>
        </w:rPr>
        <w:t>____________</w:t>
      </w:r>
      <w:r w:rsidR="00361316">
        <w:rPr>
          <w:lang w:val="en-US"/>
        </w:rPr>
        <w:t>.</w:t>
      </w:r>
    </w:p>
    <w:p w:rsidR="00361316" w:rsidRPr="00361316" w:rsidRDefault="00361316" w:rsidP="00361316">
      <w:pPr>
        <w:shd w:val="clear" w:color="auto" w:fill="FFFFFF"/>
        <w:tabs>
          <w:tab w:val="left" w:pos="1134"/>
        </w:tabs>
        <w:autoSpaceDN w:val="0"/>
        <w:ind w:left="1134" w:right="-1050"/>
        <w:rPr>
          <w:b/>
          <w:color w:val="000000"/>
          <w:lang w:val="en-US"/>
        </w:rPr>
      </w:pPr>
    </w:p>
    <w:p w:rsidR="00720FA9" w:rsidRDefault="00720FA9" w:rsidP="00720FA9">
      <w:pPr>
        <w:numPr>
          <w:ilvl w:val="0"/>
          <w:numId w:val="1"/>
        </w:numPr>
        <w:shd w:val="clear" w:color="auto" w:fill="FFFFFF"/>
        <w:autoSpaceDN w:val="0"/>
        <w:ind w:left="0" w:right="-1050" w:firstLine="0"/>
        <w:jc w:val="center"/>
        <w:rPr>
          <w:b/>
          <w:color w:val="000000"/>
        </w:rPr>
      </w:pPr>
      <w:r>
        <w:rPr>
          <w:b/>
          <w:color w:val="000000"/>
        </w:rPr>
        <w:t>Norēķinu kārtība</w:t>
      </w:r>
    </w:p>
    <w:p w:rsidR="00720FA9" w:rsidRDefault="00720FA9" w:rsidP="00720FA9">
      <w:pPr>
        <w:numPr>
          <w:ilvl w:val="1"/>
          <w:numId w:val="1"/>
        </w:numPr>
        <w:shd w:val="clear" w:color="auto" w:fill="FFFFFF"/>
        <w:autoSpaceDN w:val="0"/>
        <w:spacing w:line="254" w:lineRule="exact"/>
        <w:ind w:left="426" w:right="-1050" w:hanging="426"/>
        <w:rPr>
          <w:color w:val="000000"/>
          <w:spacing w:val="5"/>
        </w:rPr>
      </w:pPr>
      <w:r>
        <w:rPr>
          <w:color w:val="000000"/>
          <w:spacing w:val="4"/>
        </w:rPr>
        <w:t xml:space="preserve">Apmaksa par Precēm tiek veikta </w:t>
      </w:r>
      <w:proofErr w:type="spellStart"/>
      <w:r>
        <w:rPr>
          <w:i/>
          <w:color w:val="000000"/>
          <w:spacing w:val="4"/>
        </w:rPr>
        <w:t>euro</w:t>
      </w:r>
      <w:proofErr w:type="spellEnd"/>
      <w:r>
        <w:rPr>
          <w:color w:val="000000"/>
          <w:spacing w:val="4"/>
        </w:rPr>
        <w:t xml:space="preserve">, nepārsniedzot 1.pielikumā </w:t>
      </w:r>
      <w:r>
        <w:rPr>
          <w:color w:val="000000"/>
          <w:spacing w:val="-3"/>
        </w:rPr>
        <w:t>noteiktās Preču cenas un saskaņā ar Piegādātāja</w:t>
      </w:r>
      <w:r>
        <w:rPr>
          <w:color w:val="000000"/>
          <w:spacing w:val="-2"/>
        </w:rPr>
        <w:t xml:space="preserve"> iesniegto Preču rēķinu, veicot pārskaitījumu uz Preču  rēķinā norādīto bankas kontu 60 (sešdesmit) </w:t>
      </w:r>
      <w:r>
        <w:rPr>
          <w:color w:val="000000"/>
          <w:spacing w:val="5"/>
        </w:rPr>
        <w:t>dienu laikā pēc Preču rēķina, kurš noformēts atbilstoši Līguma noteikumiem.</w:t>
      </w:r>
    </w:p>
    <w:p w:rsidR="00720FA9" w:rsidRDefault="00720FA9" w:rsidP="00720FA9">
      <w:pPr>
        <w:numPr>
          <w:ilvl w:val="1"/>
          <w:numId w:val="1"/>
        </w:numPr>
        <w:shd w:val="clear" w:color="auto" w:fill="FFFFFF"/>
        <w:tabs>
          <w:tab w:val="num" w:pos="567"/>
        </w:tabs>
        <w:suppressAutoHyphens/>
        <w:spacing w:before="60"/>
        <w:ind w:right="-1050"/>
        <w:rPr>
          <w:lang w:eastAsia="ar-SA"/>
        </w:rPr>
      </w:pPr>
      <w:r>
        <w:rPr>
          <w:rFonts w:eastAsia="SimSun"/>
        </w:rPr>
        <w:t xml:space="preserve">Puses vienojas, ka Piegādātājs rēķinus un aktus par savstarpējo norēķinu salīdzināšanu iesniedz elektroniskā formā un tie būs derīgi bez paraksta un zīmoga. Rēķini un akti par savstarpējo norēķinu salīdzināšanu tiek nosūtīti elektroniski uz Pasūtītāja elektronisko pasta adresi: </w:t>
      </w:r>
      <w:hyperlink r:id="rId7" w:history="1">
        <w:r>
          <w:rPr>
            <w:rStyle w:val="Hyperlink"/>
            <w:rFonts w:eastAsia="SimSun"/>
          </w:rPr>
          <w:t>rekini@stradini.lv</w:t>
        </w:r>
      </w:hyperlink>
      <w:r>
        <w:rPr>
          <w:rFonts w:eastAsia="SimSun"/>
        </w:rPr>
        <w:t>.</w:t>
      </w:r>
    </w:p>
    <w:p w:rsidR="00720FA9" w:rsidRDefault="00720FA9" w:rsidP="00720FA9">
      <w:pPr>
        <w:numPr>
          <w:ilvl w:val="1"/>
          <w:numId w:val="1"/>
        </w:numPr>
        <w:shd w:val="clear" w:color="auto" w:fill="FFFFFF"/>
        <w:autoSpaceDN w:val="0"/>
        <w:spacing w:line="254" w:lineRule="exact"/>
        <w:ind w:left="426" w:right="-1050" w:hanging="426"/>
        <w:rPr>
          <w:color w:val="000000"/>
          <w:spacing w:val="5"/>
        </w:rPr>
      </w:pPr>
      <w:r>
        <w:rPr>
          <w:color w:val="000000"/>
          <w:spacing w:val="5"/>
        </w:rPr>
        <w:t>Par Preču apmaksas dienu uzskatāma diena, kad Pasūtītājs pārskaitījis naudu uz Preču rēķinā norādīto Piegādātāja bankas kontu, ko apliecina attiecīgais maksājuma uzdevums.</w:t>
      </w:r>
    </w:p>
    <w:p w:rsidR="00720FA9" w:rsidRDefault="00720FA9" w:rsidP="00720FA9">
      <w:pPr>
        <w:shd w:val="clear" w:color="auto" w:fill="FFFFFF"/>
        <w:autoSpaceDN w:val="0"/>
        <w:spacing w:line="254" w:lineRule="exact"/>
        <w:ind w:left="426" w:right="-1050"/>
        <w:jc w:val="center"/>
        <w:rPr>
          <w:color w:val="000000"/>
          <w:spacing w:val="5"/>
        </w:rPr>
      </w:pPr>
    </w:p>
    <w:p w:rsidR="00720FA9" w:rsidRDefault="00720FA9" w:rsidP="00720FA9">
      <w:pPr>
        <w:numPr>
          <w:ilvl w:val="0"/>
          <w:numId w:val="1"/>
        </w:numPr>
        <w:shd w:val="clear" w:color="auto" w:fill="FFFFFF"/>
        <w:autoSpaceDN w:val="0"/>
        <w:ind w:right="-1050"/>
        <w:jc w:val="center"/>
        <w:rPr>
          <w:b/>
          <w:color w:val="000000"/>
        </w:rPr>
      </w:pPr>
      <w:r>
        <w:rPr>
          <w:b/>
          <w:color w:val="000000"/>
        </w:rPr>
        <w:t>Preču kvalitāte</w:t>
      </w:r>
    </w:p>
    <w:p w:rsidR="00720FA9" w:rsidRDefault="00720FA9" w:rsidP="00720FA9">
      <w:pPr>
        <w:numPr>
          <w:ilvl w:val="1"/>
          <w:numId w:val="1"/>
        </w:numPr>
        <w:shd w:val="clear" w:color="auto" w:fill="FFFFFF"/>
        <w:suppressAutoHyphens/>
        <w:autoSpaceDN w:val="0"/>
        <w:ind w:left="426" w:right="-1050" w:hanging="426"/>
        <w:rPr>
          <w:color w:val="000000"/>
        </w:rPr>
      </w:pPr>
      <w:r>
        <w:rPr>
          <w:color w:val="000000"/>
        </w:rPr>
        <w:t>Piegādātajām Precēm ir jāatbilst Latvijas Republikas spēkā esošajos normatīvajos aktos noteiktajām prasībām un pilnībā jāatbilst 1.pielikumā noteiktajām tehniskajām prasībām.</w:t>
      </w:r>
    </w:p>
    <w:p w:rsidR="00720FA9" w:rsidRDefault="00720FA9" w:rsidP="00720FA9">
      <w:pPr>
        <w:numPr>
          <w:ilvl w:val="1"/>
          <w:numId w:val="1"/>
        </w:numPr>
        <w:shd w:val="clear" w:color="auto" w:fill="FFFFFF"/>
        <w:suppressAutoHyphens/>
        <w:autoSpaceDN w:val="0"/>
        <w:ind w:left="426" w:right="-1050" w:hanging="426"/>
        <w:rPr>
          <w:color w:val="000000"/>
        </w:rPr>
      </w:pPr>
      <w:r>
        <w:rPr>
          <w:color w:val="000000"/>
        </w:rPr>
        <w:t>Precēm jābūt piegādātām iepakojumā, kas nodrošina Preču saglabāšanu to pārvadāšanas un glabāšanas laikā, atbilstoši ražotāja noteiktām prasībām un spēkā esošiem normatīvajiem aktiem.</w:t>
      </w:r>
    </w:p>
    <w:p w:rsidR="00720FA9" w:rsidRDefault="00720FA9" w:rsidP="00720FA9">
      <w:pPr>
        <w:widowControl w:val="0"/>
        <w:numPr>
          <w:ilvl w:val="1"/>
          <w:numId w:val="1"/>
        </w:numPr>
        <w:shd w:val="clear" w:color="auto" w:fill="FFFFFF"/>
        <w:autoSpaceDE w:val="0"/>
        <w:autoSpaceDN w:val="0"/>
        <w:adjustRightInd w:val="0"/>
        <w:spacing w:line="254" w:lineRule="exact"/>
        <w:ind w:left="426" w:right="-1050" w:hanging="426"/>
        <w:rPr>
          <w:rFonts w:eastAsia="SimSun"/>
          <w:color w:val="000000"/>
        </w:rPr>
      </w:pPr>
      <w:r>
        <w:rPr>
          <w:rFonts w:eastAsia="SimSun"/>
          <w:color w:val="000000"/>
        </w:rPr>
        <w:t>Piegādātājs nodrošina Preču atbilstību (kvalitātes un citu rādītāju) tās ražotāja tehniskajai dokumentācijai, Latvijas Republikā noteiktajiem standartiem, šī Līguma noteikumiem un Latvijas Republikā spēkā esošajiem normatīvajiem aktiem.</w:t>
      </w:r>
    </w:p>
    <w:p w:rsidR="00720FA9" w:rsidRDefault="00720FA9" w:rsidP="00720FA9">
      <w:pPr>
        <w:shd w:val="clear" w:color="auto" w:fill="FFFFFF"/>
        <w:tabs>
          <w:tab w:val="num" w:pos="540"/>
          <w:tab w:val="left" w:pos="720"/>
        </w:tabs>
        <w:suppressAutoHyphens/>
        <w:spacing w:line="254" w:lineRule="exact"/>
        <w:ind w:right="-1050"/>
        <w:rPr>
          <w:color w:val="000000"/>
        </w:rPr>
      </w:pPr>
    </w:p>
    <w:p w:rsidR="00720FA9" w:rsidRDefault="00720FA9" w:rsidP="00720FA9">
      <w:pPr>
        <w:numPr>
          <w:ilvl w:val="0"/>
          <w:numId w:val="1"/>
        </w:numPr>
        <w:shd w:val="clear" w:color="auto" w:fill="FFFFFF"/>
        <w:autoSpaceDN w:val="0"/>
        <w:ind w:left="0" w:right="-1050" w:firstLine="0"/>
        <w:jc w:val="center"/>
        <w:rPr>
          <w:b/>
          <w:color w:val="000000"/>
        </w:rPr>
      </w:pPr>
      <w:r>
        <w:rPr>
          <w:b/>
          <w:color w:val="000000"/>
        </w:rPr>
        <w:t>Līdzēju atbildība</w:t>
      </w:r>
    </w:p>
    <w:p w:rsidR="00720FA9" w:rsidRDefault="00720FA9" w:rsidP="00720FA9">
      <w:pPr>
        <w:widowControl w:val="0"/>
        <w:numPr>
          <w:ilvl w:val="1"/>
          <w:numId w:val="1"/>
        </w:numPr>
        <w:shd w:val="clear" w:color="auto" w:fill="FFFFFF"/>
        <w:tabs>
          <w:tab w:val="num" w:pos="567"/>
        </w:tabs>
        <w:autoSpaceDE w:val="0"/>
        <w:autoSpaceDN w:val="0"/>
        <w:adjustRightInd w:val="0"/>
        <w:spacing w:line="254" w:lineRule="exact"/>
        <w:ind w:left="567" w:right="-1050" w:hanging="567"/>
        <w:rPr>
          <w:color w:val="000000"/>
        </w:rPr>
      </w:pPr>
      <w:r>
        <w:rPr>
          <w:color w:val="000000"/>
        </w:rPr>
        <w:t xml:space="preserve">Ja </w:t>
      </w:r>
      <w:r>
        <w:rPr>
          <w:color w:val="000000"/>
          <w:spacing w:val="2"/>
        </w:rPr>
        <w:t>Piegādātājs</w:t>
      </w:r>
      <w:r>
        <w:rPr>
          <w:color w:val="000000"/>
        </w:rPr>
        <w:t xml:space="preserve"> neapmaina neatbilstošās Preces Līgumā noteiktajā termiņā, Piegādātājs atmaksā Pasūtītājam neatbilstošo Preču cenu un līgumsodu 10 % (desmit procenti) apmērā no neatbilstošo Preču cenas.</w:t>
      </w:r>
    </w:p>
    <w:p w:rsidR="00720FA9" w:rsidRDefault="00720FA9" w:rsidP="00720FA9">
      <w:pPr>
        <w:widowControl w:val="0"/>
        <w:numPr>
          <w:ilvl w:val="1"/>
          <w:numId w:val="1"/>
        </w:numPr>
        <w:shd w:val="clear" w:color="auto" w:fill="FFFFFF"/>
        <w:tabs>
          <w:tab w:val="num" w:pos="567"/>
        </w:tabs>
        <w:autoSpaceDE w:val="0"/>
        <w:autoSpaceDN w:val="0"/>
        <w:adjustRightInd w:val="0"/>
        <w:spacing w:line="254" w:lineRule="exact"/>
        <w:ind w:left="567" w:right="-1050" w:hanging="567"/>
        <w:rPr>
          <w:color w:val="000000"/>
        </w:rPr>
      </w:pPr>
      <w:r>
        <w:rPr>
          <w:color w:val="000000"/>
        </w:rPr>
        <w:t xml:space="preserve">Ja Piegādātājs neveic Preču piegādi Līgumā noteiktajā termiņā, </w:t>
      </w:r>
      <w:r>
        <w:rPr>
          <w:color w:val="000000"/>
          <w:spacing w:val="2"/>
        </w:rPr>
        <w:t xml:space="preserve">Piegādātājs maksā Pasūtītājam </w:t>
      </w:r>
      <w:r>
        <w:rPr>
          <w:color w:val="000000"/>
        </w:rPr>
        <w:t>līgumsodu 0,1 % (nulle komats viens procents) apmērā no savlaicīgi nepiegādātās Preču summas par katru nokavēto dienu, bet ne vairāk kā 10 % (desmit procenti) no nepiegādāto Preču summas.</w:t>
      </w:r>
    </w:p>
    <w:p w:rsidR="00720FA9" w:rsidRDefault="00720FA9" w:rsidP="00720FA9">
      <w:pPr>
        <w:widowControl w:val="0"/>
        <w:numPr>
          <w:ilvl w:val="1"/>
          <w:numId w:val="1"/>
        </w:numPr>
        <w:shd w:val="clear" w:color="auto" w:fill="FFFFFF"/>
        <w:tabs>
          <w:tab w:val="num" w:pos="567"/>
        </w:tabs>
        <w:autoSpaceDE w:val="0"/>
        <w:autoSpaceDN w:val="0"/>
        <w:adjustRightInd w:val="0"/>
        <w:spacing w:line="254" w:lineRule="exact"/>
        <w:ind w:left="567" w:right="-1050" w:hanging="567"/>
        <w:rPr>
          <w:color w:val="000000"/>
        </w:rPr>
      </w:pPr>
      <w:r>
        <w:rPr>
          <w:color w:val="000000"/>
        </w:rPr>
        <w:t xml:space="preserve">Ja Pasūtītājs neveic rēķina apmaksu Līgumā noteiktajā termiņā, Pasūtītājs maksā </w:t>
      </w:r>
      <w:r>
        <w:rPr>
          <w:color w:val="000000"/>
        </w:rPr>
        <w:lastRenderedPageBreak/>
        <w:t xml:space="preserve">Piegādātājam līgumsodu </w:t>
      </w:r>
      <w:r w:rsidR="009D734D">
        <w:rPr>
          <w:color w:val="000000"/>
        </w:rPr>
        <w:t>0,1</w:t>
      </w:r>
      <w:r>
        <w:rPr>
          <w:color w:val="000000"/>
        </w:rPr>
        <w:t>% (nulle komats viens procents) apmērā no savlaicīgi neapmaksātās Preču rēķina summas par katru nokavēto dienu, bet ne vairāk kā 10 % (desmit procenti) no neapmaksātās Preču rēķina summas.</w:t>
      </w:r>
    </w:p>
    <w:p w:rsidR="00720FA9" w:rsidRDefault="00720FA9" w:rsidP="00720FA9">
      <w:pPr>
        <w:numPr>
          <w:ilvl w:val="1"/>
          <w:numId w:val="2"/>
        </w:numPr>
        <w:suppressAutoHyphens/>
        <w:autoSpaceDN w:val="0"/>
        <w:ind w:right="-1050"/>
        <w:textAlignment w:val="baseline"/>
        <w:rPr>
          <w:color w:val="000000"/>
        </w:rPr>
      </w:pPr>
      <w:r>
        <w:rPr>
          <w:color w:val="000000"/>
        </w:rPr>
        <w:t xml:space="preserve">Līgumā noteikto sankciju un līgumsoda apmaksa tiek veikta 30 (trīsdesmit) dienu laikā pēc attiecīgā Līdzēja rēķina par līgumsoda samaksu saņemšanas. </w:t>
      </w:r>
    </w:p>
    <w:p w:rsidR="00720FA9" w:rsidRDefault="00720FA9" w:rsidP="00720FA9">
      <w:pPr>
        <w:numPr>
          <w:ilvl w:val="1"/>
          <w:numId w:val="2"/>
        </w:numPr>
        <w:shd w:val="clear" w:color="auto" w:fill="FFFFFF"/>
        <w:suppressAutoHyphens/>
        <w:autoSpaceDE w:val="0"/>
        <w:autoSpaceDN w:val="0"/>
        <w:adjustRightInd w:val="0"/>
        <w:spacing w:line="254" w:lineRule="exact"/>
        <w:ind w:right="-1050"/>
        <w:rPr>
          <w:color w:val="000000"/>
        </w:rPr>
      </w:pPr>
      <w:r>
        <w:rPr>
          <w:color w:val="000000"/>
        </w:rPr>
        <w:t>Līgumsoda samaksa neatbrīvo Līdzējus no Līguma izpildes un Līdzēji var prasīt kā līgumsoda, tā arī Līguma noteikumu izpildīšanu.</w:t>
      </w:r>
    </w:p>
    <w:p w:rsidR="00720FA9" w:rsidRDefault="00720FA9" w:rsidP="00720FA9">
      <w:pPr>
        <w:widowControl w:val="0"/>
        <w:numPr>
          <w:ilvl w:val="1"/>
          <w:numId w:val="2"/>
        </w:numPr>
        <w:shd w:val="clear" w:color="auto" w:fill="FFFFFF"/>
        <w:suppressAutoHyphens/>
        <w:autoSpaceDE w:val="0"/>
        <w:autoSpaceDN w:val="0"/>
        <w:adjustRightInd w:val="0"/>
        <w:spacing w:line="254" w:lineRule="exact"/>
        <w:ind w:right="-1050"/>
        <w:rPr>
          <w:color w:val="000000"/>
        </w:rPr>
      </w:pPr>
      <w:r>
        <w:rPr>
          <w:color w:val="000000"/>
        </w:rPr>
        <w:t>Līdzēji ir atbildīgi par to darbības/bezdarbības rezultātā otram Līdzējam</w:t>
      </w:r>
      <w:r>
        <w:rPr>
          <w:snapToGrid w:val="0"/>
          <w:color w:val="000000"/>
        </w:rPr>
        <w:t xml:space="preserve"> </w:t>
      </w:r>
      <w:r>
        <w:rPr>
          <w:color w:val="000000"/>
        </w:rPr>
        <w:t>nodarītajiem tiešajiem zaudējumiem.</w:t>
      </w:r>
    </w:p>
    <w:p w:rsidR="00720FA9" w:rsidRDefault="00720FA9" w:rsidP="00720FA9">
      <w:pPr>
        <w:shd w:val="clear" w:color="auto" w:fill="FFFFFF"/>
        <w:tabs>
          <w:tab w:val="left" w:pos="284"/>
          <w:tab w:val="left" w:pos="426"/>
        </w:tabs>
        <w:suppressAutoHyphens/>
        <w:spacing w:line="254" w:lineRule="exact"/>
        <w:ind w:right="-1050"/>
        <w:rPr>
          <w:color w:val="000000"/>
        </w:rPr>
      </w:pPr>
    </w:p>
    <w:p w:rsidR="00720FA9" w:rsidRDefault="00720FA9" w:rsidP="00720FA9">
      <w:pPr>
        <w:numPr>
          <w:ilvl w:val="0"/>
          <w:numId w:val="2"/>
        </w:numPr>
        <w:autoSpaceDN w:val="0"/>
        <w:ind w:right="-1050"/>
        <w:contextualSpacing/>
        <w:jc w:val="center"/>
        <w:outlineLvl w:val="0"/>
        <w:rPr>
          <w:color w:val="000000"/>
        </w:rPr>
      </w:pPr>
      <w:r>
        <w:rPr>
          <w:b/>
          <w:bCs/>
          <w:color w:val="000000"/>
        </w:rPr>
        <w:t>Nepārvarama vara</w:t>
      </w:r>
    </w:p>
    <w:p w:rsidR="00720FA9" w:rsidRDefault="00720FA9" w:rsidP="00720FA9">
      <w:pPr>
        <w:numPr>
          <w:ilvl w:val="1"/>
          <w:numId w:val="3"/>
        </w:numPr>
        <w:suppressAutoHyphens/>
        <w:autoSpaceDN w:val="0"/>
        <w:ind w:left="567" w:right="-1050" w:hanging="567"/>
        <w:textAlignment w:val="baseline"/>
        <w:rPr>
          <w:color w:val="000000"/>
        </w:rPr>
      </w:pPr>
      <w:r>
        <w:rPr>
          <w:color w:val="000000"/>
        </w:rPr>
        <w:t>Līdzēji tiek atbrīvoti no atbildības par daļēju vai pilnīgu Līgumā noteikto saistību neizpildi, ja saistību izpilde nav iespējama nepārvaramas varas dēļ, kuras darbība ir sākusies pēc Līguma parakstīšanas un kuru Līdzēji nevarēja iepriekš paredzēt un novērst ar jebkādām saprātīgām darbībām. Pie šādiem apstākļiem pieder – valsts pārvaldes, pašvaldību institūciju pieņemtie lēmumi, kuri ierobežo vai izslēdz Līguma izpildes iespējas, tiesas pieņemtie lēmumi, masu nekārtības, banku bankroti, avārijas, dabas katastrofas (ugunsnelaime, plūdi utt., kas ir saitīti ar Līguma izpildes nodrošināšanu).</w:t>
      </w:r>
    </w:p>
    <w:p w:rsidR="00720FA9" w:rsidRDefault="00720FA9" w:rsidP="00720FA9">
      <w:pPr>
        <w:numPr>
          <w:ilvl w:val="1"/>
          <w:numId w:val="3"/>
        </w:numPr>
        <w:suppressAutoHyphens/>
        <w:autoSpaceDN w:val="0"/>
        <w:ind w:left="567" w:right="-1050" w:hanging="567"/>
        <w:textAlignment w:val="baseline"/>
        <w:rPr>
          <w:color w:val="000000"/>
        </w:rPr>
      </w:pPr>
      <w:r>
        <w:rPr>
          <w:color w:val="000000"/>
        </w:rPr>
        <w:t>Līdzējam, kurš atsaucas uz nepārvaramu varu, nekavējoties par to jāpaziņo otram Līdzējam, norādot kādā termiņā, pēc tā domām, ir paredzama Līdzēja saistību izpilde.</w:t>
      </w:r>
    </w:p>
    <w:p w:rsidR="00720FA9" w:rsidRDefault="00720FA9" w:rsidP="00720FA9">
      <w:pPr>
        <w:numPr>
          <w:ilvl w:val="1"/>
          <w:numId w:val="3"/>
        </w:numPr>
        <w:suppressAutoHyphens/>
        <w:autoSpaceDN w:val="0"/>
        <w:ind w:left="567" w:right="-1050" w:hanging="567"/>
        <w:textAlignment w:val="baseline"/>
        <w:rPr>
          <w:color w:val="000000"/>
        </w:rPr>
      </w:pPr>
      <w:r>
        <w:rPr>
          <w:color w:val="000000"/>
        </w:rPr>
        <w:t>Ja kādu no Līdzējiem neapmierina laika periods, par kuru tiek pagarināts saistību izpildes termiņš iepriekšējos punktos minētās nepārvaramās varas dēļ, katrs no Līdzējiem patur sev tiesības vienpusēji izbeigt Līgumu, par to nekavējoties rakstiski informējot otru Līdzēju.</w:t>
      </w:r>
    </w:p>
    <w:p w:rsidR="00720FA9" w:rsidRDefault="00720FA9" w:rsidP="00720FA9">
      <w:pPr>
        <w:shd w:val="clear" w:color="auto" w:fill="FFFFFF"/>
        <w:tabs>
          <w:tab w:val="left" w:pos="720"/>
        </w:tabs>
        <w:spacing w:line="254" w:lineRule="exact"/>
        <w:ind w:right="-1050"/>
        <w:rPr>
          <w:color w:val="000000"/>
          <w:spacing w:val="6"/>
        </w:rPr>
      </w:pPr>
    </w:p>
    <w:p w:rsidR="00720FA9" w:rsidRDefault="00720FA9" w:rsidP="00720FA9">
      <w:pPr>
        <w:numPr>
          <w:ilvl w:val="0"/>
          <w:numId w:val="4"/>
        </w:numPr>
        <w:suppressAutoHyphens/>
        <w:autoSpaceDN w:val="0"/>
        <w:ind w:right="-1050"/>
        <w:contextualSpacing/>
        <w:jc w:val="center"/>
        <w:textAlignment w:val="baseline"/>
        <w:rPr>
          <w:b/>
          <w:color w:val="000000"/>
        </w:rPr>
      </w:pPr>
      <w:r>
        <w:rPr>
          <w:b/>
          <w:color w:val="000000"/>
        </w:rPr>
        <w:t>Līguma darbība</w:t>
      </w:r>
    </w:p>
    <w:p w:rsidR="00720FA9" w:rsidRDefault="00720FA9" w:rsidP="00720FA9">
      <w:pPr>
        <w:numPr>
          <w:ilvl w:val="1"/>
          <w:numId w:val="4"/>
        </w:numPr>
        <w:autoSpaceDN w:val="0"/>
        <w:ind w:left="567" w:right="-1050" w:hanging="567"/>
        <w:rPr>
          <w:color w:val="000000"/>
        </w:rPr>
      </w:pPr>
      <w:r>
        <w:rPr>
          <w:color w:val="000000"/>
        </w:rPr>
        <w:t xml:space="preserve">Līgums stājas spēkā ar Līguma abpusējas parakstīšanas dienu un ir spēkā līdz Līgumā noteikto Līdzēju saistību pilnīgai izpildei.  </w:t>
      </w:r>
    </w:p>
    <w:p w:rsidR="00720FA9" w:rsidRDefault="00720FA9" w:rsidP="00720FA9">
      <w:pPr>
        <w:widowControl w:val="0"/>
        <w:numPr>
          <w:ilvl w:val="1"/>
          <w:numId w:val="4"/>
        </w:numPr>
        <w:autoSpaceDE w:val="0"/>
        <w:autoSpaceDN w:val="0"/>
        <w:adjustRightInd w:val="0"/>
        <w:ind w:left="567" w:right="-1050" w:hanging="567"/>
        <w:rPr>
          <w:color w:val="000000"/>
        </w:rPr>
      </w:pPr>
      <w:r>
        <w:rPr>
          <w:color w:val="000000"/>
        </w:rPr>
        <w:t>Līguma darbības termiņš ir no Līguma spēkā stāšanās dienas līdz īsākajam no šādiem termiņiem:</w:t>
      </w:r>
    </w:p>
    <w:p w:rsidR="00720FA9" w:rsidRDefault="00720FA9" w:rsidP="00720FA9">
      <w:pPr>
        <w:widowControl w:val="0"/>
        <w:numPr>
          <w:ilvl w:val="2"/>
          <w:numId w:val="4"/>
        </w:numPr>
        <w:autoSpaceDE w:val="0"/>
        <w:autoSpaceDN w:val="0"/>
        <w:adjustRightInd w:val="0"/>
        <w:ind w:left="993" w:right="-1050" w:hanging="567"/>
        <w:rPr>
          <w:color w:val="000000"/>
        </w:rPr>
      </w:pPr>
      <w:r>
        <w:rPr>
          <w:color w:val="000000"/>
        </w:rPr>
        <w:t>līdz Līguma 2.1.punktā noteiktās summas izlietojumam;</w:t>
      </w:r>
    </w:p>
    <w:p w:rsidR="00720FA9" w:rsidRDefault="00720FA9" w:rsidP="00720FA9">
      <w:pPr>
        <w:widowControl w:val="0"/>
        <w:numPr>
          <w:ilvl w:val="2"/>
          <w:numId w:val="4"/>
        </w:numPr>
        <w:autoSpaceDE w:val="0"/>
        <w:autoSpaceDN w:val="0"/>
        <w:adjustRightInd w:val="0"/>
        <w:ind w:left="993" w:right="-1050" w:hanging="567"/>
        <w:rPr>
          <w:color w:val="000000"/>
        </w:rPr>
      </w:pPr>
      <w:r>
        <w:rPr>
          <w:color w:val="000000"/>
        </w:rPr>
        <w:t>24 (divdesmit četri) mēneši no Līguma spēkā stāšanās dienas;</w:t>
      </w:r>
      <w:r>
        <w:rPr>
          <w:rFonts w:eastAsia="SimSun"/>
          <w:color w:val="000000"/>
        </w:rPr>
        <w:t xml:space="preserve"> </w:t>
      </w:r>
    </w:p>
    <w:p w:rsidR="00720FA9" w:rsidRDefault="00720FA9" w:rsidP="00720FA9">
      <w:pPr>
        <w:widowControl w:val="0"/>
        <w:numPr>
          <w:ilvl w:val="2"/>
          <w:numId w:val="4"/>
        </w:numPr>
        <w:autoSpaceDE w:val="0"/>
        <w:autoSpaceDN w:val="0"/>
        <w:adjustRightInd w:val="0"/>
        <w:ind w:left="993" w:right="-1050" w:hanging="567"/>
        <w:rPr>
          <w:color w:val="000000"/>
        </w:rPr>
      </w:pPr>
      <w:r>
        <w:rPr>
          <w:rFonts w:eastAsia="SimSun"/>
        </w:rPr>
        <w:t xml:space="preserve">Pusēm vienojoties ir tiesības pagarināt Līguma termiņu, ņemot vērā Publisko iepirkumu likumā noteikto maksimālo iepirkuma līguma termiņu. </w:t>
      </w:r>
    </w:p>
    <w:p w:rsidR="00720FA9" w:rsidRDefault="00720FA9" w:rsidP="00720FA9">
      <w:pPr>
        <w:numPr>
          <w:ilvl w:val="1"/>
          <w:numId w:val="4"/>
        </w:numPr>
        <w:suppressAutoHyphens/>
        <w:autoSpaceDN w:val="0"/>
        <w:ind w:left="567" w:right="-1050" w:hanging="567"/>
        <w:textAlignment w:val="baseline"/>
        <w:rPr>
          <w:color w:val="000000"/>
        </w:rPr>
      </w:pPr>
      <w:r>
        <w:rPr>
          <w:color w:val="000000"/>
        </w:rPr>
        <w:t>Līgums var tikt izbeigts pirms termiņa:</w:t>
      </w:r>
    </w:p>
    <w:p w:rsidR="00720FA9" w:rsidRDefault="00720FA9" w:rsidP="00720FA9">
      <w:pPr>
        <w:numPr>
          <w:ilvl w:val="2"/>
          <w:numId w:val="4"/>
        </w:numPr>
        <w:tabs>
          <w:tab w:val="left" w:pos="567"/>
        </w:tabs>
        <w:suppressAutoHyphens/>
        <w:autoSpaceDN w:val="0"/>
        <w:ind w:left="993" w:right="-1050" w:hanging="567"/>
        <w:textAlignment w:val="baseline"/>
        <w:rPr>
          <w:color w:val="000000"/>
        </w:rPr>
      </w:pPr>
      <w:r>
        <w:rPr>
          <w:color w:val="000000"/>
        </w:rPr>
        <w:t>Līdzējiem rakstiski vienojoties;</w:t>
      </w:r>
    </w:p>
    <w:p w:rsidR="00720FA9" w:rsidRDefault="00720FA9" w:rsidP="00720FA9">
      <w:pPr>
        <w:numPr>
          <w:ilvl w:val="2"/>
          <w:numId w:val="4"/>
        </w:numPr>
        <w:tabs>
          <w:tab w:val="left" w:pos="567"/>
        </w:tabs>
        <w:suppressAutoHyphens/>
        <w:autoSpaceDN w:val="0"/>
        <w:ind w:left="993" w:right="-1050" w:hanging="567"/>
        <w:textAlignment w:val="baseline"/>
        <w:rPr>
          <w:color w:val="000000"/>
        </w:rPr>
      </w:pPr>
      <w:r>
        <w:rPr>
          <w:color w:val="000000"/>
        </w:rPr>
        <w:t>pēc viena Līdzēja iniciatīvas, iepriekš par to rakstiski brīdinot otru Līdzēju ne vēlāk kā 30 (trīsdesmit) dienas iepriekš.</w:t>
      </w:r>
    </w:p>
    <w:p w:rsidR="00720FA9" w:rsidRDefault="00720FA9" w:rsidP="00720FA9">
      <w:pPr>
        <w:numPr>
          <w:ilvl w:val="1"/>
          <w:numId w:val="4"/>
        </w:numPr>
        <w:suppressAutoHyphens/>
        <w:autoSpaceDN w:val="0"/>
        <w:ind w:left="567" w:right="-1050" w:hanging="567"/>
        <w:contextualSpacing/>
        <w:textAlignment w:val="baseline"/>
        <w:rPr>
          <w:color w:val="000000"/>
        </w:rPr>
      </w:pPr>
      <w:r>
        <w:rPr>
          <w:color w:val="000000"/>
        </w:rPr>
        <w:t>Pasūtītājam ir tiesības nekavējoties vienpusēji izbeigt Līgumu, ja:</w:t>
      </w:r>
    </w:p>
    <w:p w:rsidR="00720FA9" w:rsidRDefault="00720FA9" w:rsidP="00720FA9">
      <w:pPr>
        <w:numPr>
          <w:ilvl w:val="2"/>
          <w:numId w:val="4"/>
        </w:numPr>
        <w:suppressAutoHyphens/>
        <w:autoSpaceDN w:val="0"/>
        <w:ind w:left="993" w:right="-1050" w:hanging="567"/>
        <w:contextualSpacing/>
        <w:textAlignment w:val="baseline"/>
        <w:rPr>
          <w:color w:val="000000"/>
          <w:lang w:eastAsia="lv-LV"/>
        </w:rPr>
      </w:pPr>
      <w:r>
        <w:rPr>
          <w:color w:val="000000"/>
          <w:lang w:val="ru-RU" w:eastAsia="lv-LV"/>
        </w:rPr>
        <w:t xml:space="preserve"> </w:t>
      </w:r>
      <w:r>
        <w:rPr>
          <w:color w:val="000000"/>
          <w:lang w:eastAsia="lv-LV"/>
        </w:rPr>
        <w:t>Piegādātājs nepiegādā Preces ilgāk par 20 (divdesmit) dienām;</w:t>
      </w:r>
    </w:p>
    <w:p w:rsidR="00720FA9" w:rsidRDefault="00720FA9" w:rsidP="00720FA9">
      <w:pPr>
        <w:numPr>
          <w:ilvl w:val="2"/>
          <w:numId w:val="4"/>
        </w:numPr>
        <w:suppressAutoHyphens/>
        <w:autoSpaceDN w:val="0"/>
        <w:ind w:left="993" w:right="-1050" w:hanging="567"/>
        <w:contextualSpacing/>
        <w:textAlignment w:val="baseline"/>
        <w:rPr>
          <w:color w:val="000000"/>
          <w:lang w:eastAsia="lv-LV"/>
        </w:rPr>
      </w:pPr>
      <w:r>
        <w:rPr>
          <w:color w:val="000000"/>
          <w:lang w:eastAsia="lv-LV"/>
        </w:rPr>
        <w:t>Piegādātājs atkārtoti piegādā Līguma noteikumiem neatbilstošu Preci un tas ir fiksēts Līgumā noteiktajā kārtībā.</w:t>
      </w:r>
    </w:p>
    <w:p w:rsidR="00720FA9" w:rsidRDefault="00720FA9" w:rsidP="00720FA9">
      <w:pPr>
        <w:numPr>
          <w:ilvl w:val="1"/>
          <w:numId w:val="4"/>
        </w:numPr>
        <w:suppressAutoHyphens/>
        <w:autoSpaceDN w:val="0"/>
        <w:ind w:left="567" w:right="-1050" w:hanging="567"/>
        <w:textAlignment w:val="baseline"/>
        <w:rPr>
          <w:color w:val="000000"/>
        </w:rPr>
      </w:pPr>
      <w:r>
        <w:rPr>
          <w:color w:val="000000"/>
        </w:rPr>
        <w:t>Izbeidzot Līgumu pirms Līguma darbības termiņa beigām, Pasūtītājs samaksā Piegādātājam par atbilstoši Līguma noteikumiem piegādātajām Precēm.</w:t>
      </w:r>
    </w:p>
    <w:p w:rsidR="00720FA9" w:rsidRDefault="00720FA9" w:rsidP="00720FA9">
      <w:pPr>
        <w:suppressAutoHyphens/>
        <w:ind w:left="567" w:right="-1050"/>
        <w:textAlignment w:val="baseline"/>
        <w:rPr>
          <w:color w:val="000000"/>
        </w:rPr>
      </w:pPr>
    </w:p>
    <w:p w:rsidR="00720FA9" w:rsidRDefault="00720FA9" w:rsidP="00720FA9">
      <w:pPr>
        <w:numPr>
          <w:ilvl w:val="0"/>
          <w:numId w:val="4"/>
        </w:numPr>
        <w:shd w:val="clear" w:color="auto" w:fill="FFFFFF"/>
        <w:autoSpaceDN w:val="0"/>
        <w:ind w:right="-1050"/>
        <w:contextualSpacing/>
        <w:jc w:val="center"/>
        <w:rPr>
          <w:b/>
          <w:color w:val="000000"/>
        </w:rPr>
      </w:pPr>
      <w:r>
        <w:rPr>
          <w:b/>
          <w:color w:val="000000"/>
        </w:rPr>
        <w:t>Strīdu risināšanas kārtība</w:t>
      </w:r>
    </w:p>
    <w:p w:rsidR="00720FA9" w:rsidRDefault="00720FA9" w:rsidP="00720FA9">
      <w:pPr>
        <w:numPr>
          <w:ilvl w:val="1"/>
          <w:numId w:val="4"/>
        </w:numPr>
        <w:autoSpaceDN w:val="0"/>
        <w:ind w:left="567" w:right="-1050" w:hanging="567"/>
        <w:rPr>
          <w:color w:val="000000"/>
          <w:lang w:eastAsia="lv-LV"/>
        </w:rPr>
      </w:pPr>
      <w:r>
        <w:rPr>
          <w:color w:val="000000"/>
          <w:lang w:eastAsia="lv-LV"/>
        </w:rPr>
        <w:t>Jebkuri no Līguma izrietoši strīdi, kas rodas starp Līdzējiem, tiek sākotnēji risināti savstarpēju sarunu ceļā.</w:t>
      </w:r>
    </w:p>
    <w:p w:rsidR="00720FA9" w:rsidRDefault="00720FA9" w:rsidP="00720FA9">
      <w:pPr>
        <w:numPr>
          <w:ilvl w:val="1"/>
          <w:numId w:val="4"/>
        </w:numPr>
        <w:autoSpaceDN w:val="0"/>
        <w:ind w:left="567" w:right="-1050" w:hanging="567"/>
        <w:rPr>
          <w:color w:val="000000"/>
          <w:lang w:eastAsia="lv-LV"/>
        </w:rPr>
      </w:pPr>
      <w:r>
        <w:rPr>
          <w:color w:val="000000"/>
          <w:lang w:val="en-US" w:eastAsia="lv-LV"/>
        </w:rPr>
        <w:t xml:space="preserve">No </w:t>
      </w:r>
      <w:r>
        <w:rPr>
          <w:color w:val="000000"/>
          <w:lang w:eastAsia="lv-LV"/>
        </w:rPr>
        <w:t>Līguma izrietošās saistības ir apspriežamas atbilstoši Latvijas Republikas normatīvajiem aktiem.</w:t>
      </w:r>
    </w:p>
    <w:p w:rsidR="00720FA9" w:rsidRDefault="00720FA9" w:rsidP="00720FA9">
      <w:pPr>
        <w:numPr>
          <w:ilvl w:val="1"/>
          <w:numId w:val="4"/>
        </w:numPr>
        <w:autoSpaceDN w:val="0"/>
        <w:ind w:left="567" w:right="-1050" w:hanging="567"/>
        <w:rPr>
          <w:color w:val="000000"/>
          <w:lang w:eastAsia="lv-LV"/>
        </w:rPr>
      </w:pPr>
      <w:r>
        <w:rPr>
          <w:color w:val="000000"/>
          <w:lang w:eastAsia="lv-LV"/>
        </w:rPr>
        <w:t>Ja 30 (trīsdesmit) dienu laikā strīdu nav iespējams atrisināt sarunu ceļā, tas tiek risināts Latvijas Republikas tiesā saskaņā ar spēkā esošajiem normatīvajiem aktiem.</w:t>
      </w:r>
    </w:p>
    <w:p w:rsidR="00720FA9" w:rsidRDefault="00720FA9" w:rsidP="00720FA9">
      <w:pPr>
        <w:numPr>
          <w:ilvl w:val="1"/>
          <w:numId w:val="4"/>
        </w:numPr>
        <w:autoSpaceDN w:val="0"/>
        <w:ind w:left="567" w:right="-1050" w:hanging="567"/>
        <w:rPr>
          <w:color w:val="000000"/>
          <w:lang w:eastAsia="lv-LV"/>
        </w:rPr>
      </w:pPr>
      <w:r>
        <w:rPr>
          <w:color w:val="000000"/>
          <w:lang w:eastAsia="lv-LV"/>
        </w:rPr>
        <w:lastRenderedPageBreak/>
        <w:t>Jautājumi, kas nav atrunāti Līgumā, tiek apspriesti un risināti saskaņā ar Latvijas Republikas normatīvajiem aktiem.</w:t>
      </w:r>
    </w:p>
    <w:p w:rsidR="00720FA9" w:rsidRDefault="00720FA9" w:rsidP="00720FA9">
      <w:pPr>
        <w:shd w:val="clear" w:color="auto" w:fill="FFFFFF"/>
        <w:ind w:right="-1050"/>
        <w:contextualSpacing/>
        <w:rPr>
          <w:b/>
          <w:color w:val="000000"/>
          <w:lang w:val="en-US"/>
        </w:rPr>
      </w:pPr>
    </w:p>
    <w:p w:rsidR="00720FA9" w:rsidRDefault="00720FA9" w:rsidP="00720FA9">
      <w:pPr>
        <w:numPr>
          <w:ilvl w:val="0"/>
          <w:numId w:val="4"/>
        </w:numPr>
        <w:shd w:val="clear" w:color="auto" w:fill="FFFFFF"/>
        <w:autoSpaceDN w:val="0"/>
        <w:ind w:right="-1050"/>
        <w:contextualSpacing/>
        <w:jc w:val="center"/>
        <w:rPr>
          <w:b/>
          <w:color w:val="000000"/>
        </w:rPr>
      </w:pPr>
      <w:r>
        <w:rPr>
          <w:b/>
          <w:color w:val="000000"/>
          <w:spacing w:val="4"/>
        </w:rPr>
        <w:t>Citi noteikumi</w:t>
      </w:r>
    </w:p>
    <w:p w:rsidR="00720FA9" w:rsidRDefault="00720FA9" w:rsidP="00720FA9">
      <w:pPr>
        <w:numPr>
          <w:ilvl w:val="1"/>
          <w:numId w:val="4"/>
        </w:numPr>
        <w:suppressAutoHyphens/>
        <w:autoSpaceDN w:val="0"/>
        <w:ind w:left="540" w:right="-1050" w:hanging="540"/>
        <w:textAlignment w:val="baseline"/>
        <w:rPr>
          <w:color w:val="000000"/>
        </w:rPr>
      </w:pPr>
      <w:r>
        <w:rPr>
          <w:color w:val="000000"/>
        </w:rPr>
        <w:t>Kādam no Līguma noteikumiem zaudējot spēku normatīvo aktu izmaiņu gadījumā, Līgums nezaudē spēku tā pārējos punktos, un šādā gadījumā Līdzējiem ir pienākums piemērot Līgumu saskaņā ar spēkā esošo normatīvo aktu prasībām.</w:t>
      </w:r>
    </w:p>
    <w:p w:rsidR="00720FA9" w:rsidRDefault="00720FA9" w:rsidP="00720FA9">
      <w:pPr>
        <w:numPr>
          <w:ilvl w:val="1"/>
          <w:numId w:val="4"/>
        </w:numPr>
        <w:suppressAutoHyphens/>
        <w:autoSpaceDN w:val="0"/>
        <w:ind w:left="540" w:right="-1050" w:hanging="540"/>
        <w:textAlignment w:val="baseline"/>
        <w:rPr>
          <w:color w:val="000000"/>
        </w:rPr>
      </w:pPr>
      <w:r>
        <w:rPr>
          <w:color w:val="000000"/>
        </w:rPr>
        <w:t>Ja kāds no Līdzējiem tiek reorganizēts, likvidēts utt., Līgums paliek spēkā un tā noteikumi ir saistoši Līdzēju saistību un tiesību pārņēmējam.</w:t>
      </w:r>
    </w:p>
    <w:p w:rsidR="00720FA9" w:rsidRDefault="00720FA9" w:rsidP="00720FA9">
      <w:pPr>
        <w:numPr>
          <w:ilvl w:val="1"/>
          <w:numId w:val="4"/>
        </w:numPr>
        <w:suppressAutoHyphens/>
        <w:autoSpaceDN w:val="0"/>
        <w:ind w:left="540" w:right="-1050" w:hanging="540"/>
        <w:textAlignment w:val="baseline"/>
        <w:rPr>
          <w:color w:val="000000"/>
        </w:rPr>
      </w:pPr>
      <w:r>
        <w:rPr>
          <w:color w:val="000000"/>
        </w:rPr>
        <w:t>Līdzēji nav tiesīgi pilnīgi vai daļēji nodot Līgumā noteiktās tiesības, pienākumus un saistības trešajām personām bez otra Līdzēja rakstiskas piekrišanas.</w:t>
      </w:r>
    </w:p>
    <w:p w:rsidR="00720FA9" w:rsidRDefault="00720FA9" w:rsidP="00720FA9">
      <w:pPr>
        <w:numPr>
          <w:ilvl w:val="1"/>
          <w:numId w:val="4"/>
        </w:numPr>
        <w:suppressAutoHyphens/>
        <w:autoSpaceDN w:val="0"/>
        <w:ind w:left="540" w:right="-1050" w:hanging="540"/>
        <w:textAlignment w:val="baseline"/>
        <w:rPr>
          <w:color w:val="000000"/>
        </w:rPr>
      </w:pPr>
      <w:r>
        <w:rPr>
          <w:color w:val="000000"/>
        </w:rPr>
        <w:t xml:space="preserve">Jebkuras izmaiņas un papildinājumi Līgumā tiek noformēti </w:t>
      </w:r>
      <w:proofErr w:type="spellStart"/>
      <w:r>
        <w:rPr>
          <w:color w:val="000000"/>
        </w:rPr>
        <w:t>rakstveidā</w:t>
      </w:r>
      <w:proofErr w:type="spellEnd"/>
      <w:r>
        <w:rPr>
          <w:color w:val="000000"/>
        </w:rPr>
        <w:t xml:space="preserve"> un kļūst par Līguma neatņemamu sastāvdaļu brīdī, kad to ir parakstījuši abi Līdzēji.</w:t>
      </w:r>
    </w:p>
    <w:p w:rsidR="00720FA9" w:rsidRDefault="00720FA9" w:rsidP="00720FA9">
      <w:pPr>
        <w:numPr>
          <w:ilvl w:val="1"/>
          <w:numId w:val="4"/>
        </w:numPr>
        <w:shd w:val="clear" w:color="auto" w:fill="FFFFFF"/>
        <w:autoSpaceDN w:val="0"/>
        <w:spacing w:line="252" w:lineRule="exact"/>
        <w:ind w:left="540" w:right="-1050" w:hanging="540"/>
        <w:contextualSpacing/>
      </w:pPr>
      <w:r>
        <w:t>Līgums ir sagatavots un</w:t>
      </w:r>
      <w:r w:rsidR="008E3469">
        <w:t xml:space="preserve"> parakstīts uz 32 (trīsdesmit divām</w:t>
      </w:r>
      <w:r>
        <w:t>) lap</w:t>
      </w:r>
      <w:r w:rsidR="008E3469">
        <w:t>ām, tajā skaitā pielikums uz 28 (divdesmit astoņām</w:t>
      </w:r>
      <w:r>
        <w:t>) lapām. Līgums ir sagatavots divos vienādos eksemplāros, katram Līdzējam pa vienam Līguma eksemplāram. Abiem Līguma eksemplāriem ir vienāds juridiskais spēks.</w:t>
      </w:r>
    </w:p>
    <w:p w:rsidR="00720FA9" w:rsidRDefault="00720FA9" w:rsidP="00720FA9">
      <w:pPr>
        <w:shd w:val="clear" w:color="auto" w:fill="FFFFFF"/>
        <w:autoSpaceDN w:val="0"/>
        <w:spacing w:line="252" w:lineRule="exact"/>
        <w:ind w:left="540" w:right="-1050"/>
        <w:contextualSpacing/>
        <w:jc w:val="center"/>
        <w:rPr>
          <w:color w:val="FF0000"/>
        </w:rPr>
      </w:pPr>
    </w:p>
    <w:p w:rsidR="00720FA9" w:rsidRDefault="00720FA9" w:rsidP="00720FA9">
      <w:pPr>
        <w:keepNext/>
        <w:numPr>
          <w:ilvl w:val="0"/>
          <w:numId w:val="4"/>
        </w:numPr>
        <w:autoSpaceDN w:val="0"/>
        <w:ind w:right="-1050"/>
        <w:jc w:val="center"/>
        <w:outlineLvl w:val="0"/>
        <w:rPr>
          <w:b/>
          <w:bCs/>
          <w:color w:val="000000"/>
        </w:rPr>
      </w:pPr>
      <w:r>
        <w:rPr>
          <w:b/>
          <w:bCs/>
          <w:color w:val="000000"/>
        </w:rPr>
        <w:t>Līdzēju rekvizīti un paraksti</w:t>
      </w:r>
    </w:p>
    <w:p w:rsidR="00720FA9" w:rsidRDefault="00720FA9" w:rsidP="00720FA9">
      <w:pPr>
        <w:keepNext/>
        <w:autoSpaceDN w:val="0"/>
        <w:ind w:left="360" w:right="-1050"/>
        <w:outlineLvl w:val="0"/>
        <w:rPr>
          <w:b/>
          <w:bCs/>
          <w:color w:val="000000"/>
        </w:rPr>
      </w:pPr>
    </w:p>
    <w:tbl>
      <w:tblPr>
        <w:tblW w:w="8862" w:type="dxa"/>
        <w:jc w:val="center"/>
        <w:tblLook w:val="04A0" w:firstRow="1" w:lastRow="0" w:firstColumn="1" w:lastColumn="0" w:noHBand="0" w:noVBand="1"/>
      </w:tblPr>
      <w:tblGrid>
        <w:gridCol w:w="9078"/>
        <w:gridCol w:w="222"/>
      </w:tblGrid>
      <w:tr w:rsidR="00720FA9" w:rsidTr="00720FA9">
        <w:trPr>
          <w:trHeight w:val="315"/>
          <w:jc w:val="center"/>
        </w:trPr>
        <w:tc>
          <w:tcPr>
            <w:tcW w:w="4361" w:type="dxa"/>
            <w:hideMark/>
          </w:tcPr>
          <w:p w:rsidR="00720FA9" w:rsidRDefault="00720FA9" w:rsidP="00720FA9">
            <w:pPr>
              <w:ind w:right="-1050"/>
              <w:rPr>
                <w:b/>
                <w:bCs/>
                <w:color w:val="000000"/>
              </w:rPr>
            </w:pPr>
          </w:p>
        </w:tc>
        <w:tc>
          <w:tcPr>
            <w:tcW w:w="4501" w:type="dxa"/>
            <w:hideMark/>
          </w:tcPr>
          <w:p w:rsidR="00720FA9" w:rsidRDefault="00720FA9" w:rsidP="00720FA9">
            <w:pPr>
              <w:spacing w:after="160" w:line="256" w:lineRule="auto"/>
              <w:ind w:right="-1050"/>
              <w:jc w:val="left"/>
              <w:rPr>
                <w:rFonts w:ascii="Calibri" w:eastAsia="Calibri" w:hAnsi="Calibri"/>
                <w:sz w:val="20"/>
                <w:szCs w:val="20"/>
                <w:lang w:eastAsia="lv-LV"/>
              </w:rPr>
            </w:pPr>
          </w:p>
        </w:tc>
      </w:tr>
      <w:tr w:rsidR="00720FA9" w:rsidTr="00720FA9">
        <w:trPr>
          <w:trHeight w:val="705"/>
          <w:jc w:val="center"/>
        </w:trPr>
        <w:tc>
          <w:tcPr>
            <w:tcW w:w="4361" w:type="dxa"/>
            <w:hideMark/>
          </w:tcPr>
          <w:tbl>
            <w:tblPr>
              <w:tblW w:w="8862" w:type="dxa"/>
              <w:jc w:val="center"/>
              <w:tblCellMar>
                <w:left w:w="10" w:type="dxa"/>
                <w:right w:w="10" w:type="dxa"/>
              </w:tblCellMar>
              <w:tblLook w:val="04A0" w:firstRow="1" w:lastRow="0" w:firstColumn="1" w:lastColumn="0" w:noHBand="0" w:noVBand="1"/>
            </w:tblPr>
            <w:tblGrid>
              <w:gridCol w:w="4368"/>
              <w:gridCol w:w="4494"/>
            </w:tblGrid>
            <w:tr w:rsidR="00720FA9">
              <w:trPr>
                <w:trHeight w:val="315"/>
                <w:jc w:val="center"/>
              </w:trPr>
              <w:tc>
                <w:tcPr>
                  <w:tcW w:w="4416" w:type="dxa"/>
                  <w:tcMar>
                    <w:top w:w="0" w:type="dxa"/>
                    <w:left w:w="108" w:type="dxa"/>
                    <w:bottom w:w="0" w:type="dxa"/>
                    <w:right w:w="108" w:type="dxa"/>
                  </w:tcMar>
                  <w:hideMark/>
                </w:tcPr>
                <w:p w:rsidR="00F160E9" w:rsidRDefault="00720FA9" w:rsidP="00720FA9">
                  <w:pPr>
                    <w:tabs>
                      <w:tab w:val="left" w:pos="635"/>
                      <w:tab w:val="left" w:pos="4395"/>
                    </w:tabs>
                    <w:spacing w:line="256" w:lineRule="auto"/>
                    <w:ind w:right="-1050"/>
                    <w:rPr>
                      <w:rFonts w:eastAsia="SimSun"/>
                      <w:b/>
                    </w:rPr>
                  </w:pPr>
                  <w:r>
                    <w:rPr>
                      <w:rFonts w:eastAsia="SimSun"/>
                      <w:b/>
                    </w:rPr>
                    <w:t xml:space="preserve">Pasūtītājs: </w:t>
                  </w:r>
                </w:p>
                <w:p w:rsidR="00720FA9" w:rsidRDefault="00720FA9" w:rsidP="00720FA9">
                  <w:pPr>
                    <w:tabs>
                      <w:tab w:val="left" w:pos="635"/>
                      <w:tab w:val="left" w:pos="4395"/>
                    </w:tabs>
                    <w:spacing w:line="256" w:lineRule="auto"/>
                    <w:ind w:right="-1050"/>
                    <w:rPr>
                      <w:rFonts w:eastAsia="SimSun"/>
                      <w:b/>
                    </w:rPr>
                  </w:pPr>
                  <w:r>
                    <w:rPr>
                      <w:rFonts w:eastAsia="SimSun"/>
                      <w:b/>
                    </w:rPr>
                    <w:t xml:space="preserve">VSIA „Paula Stradiņa </w:t>
                  </w:r>
                </w:p>
                <w:p w:rsidR="00720FA9" w:rsidRDefault="00720FA9" w:rsidP="00720FA9">
                  <w:pPr>
                    <w:tabs>
                      <w:tab w:val="left" w:pos="635"/>
                      <w:tab w:val="left" w:pos="4395"/>
                    </w:tabs>
                    <w:spacing w:line="256" w:lineRule="auto"/>
                    <w:ind w:right="-1050"/>
                    <w:rPr>
                      <w:rFonts w:eastAsia="SimSun"/>
                      <w:b/>
                    </w:rPr>
                  </w:pPr>
                  <w:r>
                    <w:rPr>
                      <w:rFonts w:eastAsia="SimSun"/>
                      <w:b/>
                    </w:rPr>
                    <w:t>klīniskā universitātes slimnīca”</w:t>
                  </w:r>
                </w:p>
              </w:tc>
              <w:tc>
                <w:tcPr>
                  <w:tcW w:w="4530" w:type="dxa"/>
                  <w:tcMar>
                    <w:top w:w="0" w:type="dxa"/>
                    <w:left w:w="108" w:type="dxa"/>
                    <w:bottom w:w="0" w:type="dxa"/>
                    <w:right w:w="108" w:type="dxa"/>
                  </w:tcMar>
                </w:tcPr>
                <w:p w:rsidR="00720FA9" w:rsidRDefault="00720FA9" w:rsidP="00720FA9">
                  <w:pPr>
                    <w:tabs>
                      <w:tab w:val="left" w:pos="4395"/>
                    </w:tabs>
                    <w:spacing w:line="256" w:lineRule="auto"/>
                    <w:ind w:right="-1050"/>
                    <w:rPr>
                      <w:rFonts w:eastAsia="SimSun"/>
                      <w:b/>
                    </w:rPr>
                  </w:pPr>
                  <w:r>
                    <w:rPr>
                      <w:rFonts w:eastAsia="SimSun"/>
                      <w:b/>
                    </w:rPr>
                    <w:t xml:space="preserve">Piegādātājs: </w:t>
                  </w:r>
                </w:p>
                <w:p w:rsidR="00720FA9" w:rsidRDefault="00F160E9" w:rsidP="00720FA9">
                  <w:pPr>
                    <w:tabs>
                      <w:tab w:val="left" w:pos="4395"/>
                    </w:tabs>
                    <w:spacing w:line="256" w:lineRule="auto"/>
                    <w:ind w:right="-1050"/>
                    <w:rPr>
                      <w:rFonts w:eastAsia="SimSun"/>
                      <w:b/>
                    </w:rPr>
                  </w:pPr>
                  <w:r>
                    <w:rPr>
                      <w:rFonts w:eastAsia="SimSun"/>
                      <w:b/>
                    </w:rPr>
                    <w:t>SIA “Zemgus LB”</w:t>
                  </w:r>
                </w:p>
              </w:tc>
            </w:tr>
            <w:tr w:rsidR="00720FA9" w:rsidTr="00361316">
              <w:trPr>
                <w:trHeight w:val="2185"/>
                <w:jc w:val="center"/>
              </w:trPr>
              <w:tc>
                <w:tcPr>
                  <w:tcW w:w="4416" w:type="dxa"/>
                  <w:tcMar>
                    <w:top w:w="0" w:type="dxa"/>
                    <w:left w:w="108" w:type="dxa"/>
                    <w:bottom w:w="0" w:type="dxa"/>
                    <w:right w:w="108" w:type="dxa"/>
                  </w:tcMar>
                </w:tcPr>
                <w:p w:rsidR="00720FA9" w:rsidRDefault="00720FA9" w:rsidP="00720FA9">
                  <w:pPr>
                    <w:tabs>
                      <w:tab w:val="left" w:pos="4395"/>
                    </w:tabs>
                    <w:spacing w:line="256" w:lineRule="auto"/>
                    <w:ind w:right="-1050"/>
                    <w:rPr>
                      <w:rFonts w:eastAsia="SimSun"/>
                    </w:rPr>
                  </w:pPr>
                  <w:proofErr w:type="spellStart"/>
                  <w:r>
                    <w:rPr>
                      <w:rFonts w:eastAsia="SimSun"/>
                    </w:rPr>
                    <w:t>Reģ</w:t>
                  </w:r>
                  <w:proofErr w:type="spellEnd"/>
                  <w:r>
                    <w:rPr>
                      <w:rFonts w:eastAsia="SimSun"/>
                    </w:rPr>
                    <w:t>. Nr.: 40003457109</w:t>
                  </w:r>
                </w:p>
                <w:p w:rsidR="00720FA9" w:rsidRDefault="00720FA9" w:rsidP="00720FA9">
                  <w:pPr>
                    <w:tabs>
                      <w:tab w:val="left" w:pos="4395"/>
                    </w:tabs>
                    <w:spacing w:line="256" w:lineRule="auto"/>
                    <w:ind w:right="-1050"/>
                    <w:rPr>
                      <w:rFonts w:eastAsia="SimSun"/>
                      <w:iCs/>
                    </w:rPr>
                  </w:pPr>
                  <w:r>
                    <w:rPr>
                      <w:rFonts w:eastAsia="SimSun"/>
                      <w:iCs/>
                    </w:rPr>
                    <w:t>Juridiskā adrese: Pilsoņu iela 13,Rīga,LV-1002, Latvija</w:t>
                  </w:r>
                </w:p>
                <w:p w:rsidR="00720FA9" w:rsidRDefault="00720FA9" w:rsidP="00720FA9">
                  <w:pPr>
                    <w:tabs>
                      <w:tab w:val="left" w:pos="4395"/>
                    </w:tabs>
                    <w:spacing w:line="256" w:lineRule="auto"/>
                    <w:ind w:right="-1050"/>
                    <w:rPr>
                      <w:rFonts w:eastAsia="SimSun"/>
                    </w:rPr>
                  </w:pPr>
                  <w:r>
                    <w:rPr>
                      <w:rFonts w:eastAsia="SimSun"/>
                    </w:rPr>
                    <w:t>Tālrunis: +371 67069602</w:t>
                  </w:r>
                </w:p>
                <w:p w:rsidR="00720FA9" w:rsidRDefault="00720FA9" w:rsidP="00720FA9">
                  <w:pPr>
                    <w:tabs>
                      <w:tab w:val="left" w:pos="4395"/>
                    </w:tabs>
                    <w:spacing w:line="256" w:lineRule="auto"/>
                    <w:ind w:right="-1050"/>
                    <w:rPr>
                      <w:rFonts w:eastAsia="SimSun"/>
                      <w:iCs/>
                    </w:rPr>
                  </w:pPr>
                  <w:r>
                    <w:rPr>
                      <w:rFonts w:eastAsia="SimSun"/>
                      <w:iCs/>
                    </w:rPr>
                    <w:t xml:space="preserve">Banka: </w:t>
                  </w:r>
                  <w:r>
                    <w:t>AS  Swedbank</w:t>
                  </w:r>
                </w:p>
                <w:p w:rsidR="00720FA9" w:rsidRDefault="00720FA9" w:rsidP="00720FA9">
                  <w:pPr>
                    <w:tabs>
                      <w:tab w:val="left" w:pos="4395"/>
                    </w:tabs>
                    <w:spacing w:line="256" w:lineRule="auto"/>
                    <w:ind w:right="-1050"/>
                    <w:rPr>
                      <w:rFonts w:eastAsia="SimSun"/>
                    </w:rPr>
                  </w:pPr>
                  <w:r>
                    <w:rPr>
                      <w:rFonts w:eastAsia="SimSun"/>
                    </w:rPr>
                    <w:t>Bankas kods:</w:t>
                  </w:r>
                  <w:r>
                    <w:t xml:space="preserve"> HABALV22</w:t>
                  </w:r>
                </w:p>
                <w:p w:rsidR="00720FA9" w:rsidRDefault="00720FA9" w:rsidP="00720FA9">
                  <w:pPr>
                    <w:tabs>
                      <w:tab w:val="left" w:pos="4395"/>
                    </w:tabs>
                    <w:spacing w:line="256" w:lineRule="auto"/>
                    <w:ind w:right="-1050"/>
                    <w:rPr>
                      <w:rFonts w:eastAsia="SimSun"/>
                    </w:rPr>
                  </w:pPr>
                  <w:r>
                    <w:rPr>
                      <w:rFonts w:eastAsia="SimSun"/>
                    </w:rPr>
                    <w:t xml:space="preserve">Norēķinu konts </w:t>
                  </w:r>
                </w:p>
                <w:p w:rsidR="00720FA9" w:rsidRDefault="00720FA9" w:rsidP="00720FA9">
                  <w:pPr>
                    <w:tabs>
                      <w:tab w:val="left" w:pos="4395"/>
                    </w:tabs>
                    <w:spacing w:line="256" w:lineRule="auto"/>
                    <w:ind w:right="-1050"/>
                    <w:rPr>
                      <w:rFonts w:eastAsia="SimSun"/>
                    </w:rPr>
                  </w:pPr>
                  <w:r>
                    <w:rPr>
                      <w:rFonts w:eastAsia="SimSun"/>
                    </w:rPr>
                    <w:t xml:space="preserve">Nr.: </w:t>
                  </w:r>
                  <w:r>
                    <w:t>LV74HABA0551027673367</w:t>
                  </w:r>
                </w:p>
                <w:p w:rsidR="00720FA9" w:rsidRDefault="00720FA9" w:rsidP="00720FA9">
                  <w:pPr>
                    <w:tabs>
                      <w:tab w:val="left" w:pos="4395"/>
                    </w:tabs>
                    <w:spacing w:line="256" w:lineRule="auto"/>
                    <w:ind w:right="-1050"/>
                    <w:rPr>
                      <w:rFonts w:eastAsia="SimSun"/>
                      <w:b/>
                    </w:rPr>
                  </w:pPr>
                </w:p>
                <w:p w:rsidR="00720FA9" w:rsidRDefault="00720FA9" w:rsidP="00720FA9">
                  <w:pPr>
                    <w:tabs>
                      <w:tab w:val="left" w:pos="4395"/>
                    </w:tabs>
                    <w:spacing w:line="256" w:lineRule="auto"/>
                    <w:ind w:right="-1050"/>
                    <w:rPr>
                      <w:rFonts w:eastAsia="SimSun"/>
                      <w:b/>
                    </w:rPr>
                  </w:pPr>
                </w:p>
              </w:tc>
              <w:tc>
                <w:tcPr>
                  <w:tcW w:w="4530" w:type="dxa"/>
                  <w:tcMar>
                    <w:top w:w="0" w:type="dxa"/>
                    <w:left w:w="108" w:type="dxa"/>
                    <w:bottom w:w="0" w:type="dxa"/>
                    <w:right w:w="108" w:type="dxa"/>
                  </w:tcMar>
                </w:tcPr>
                <w:p w:rsidR="00361316" w:rsidRPr="00361316" w:rsidRDefault="00361316" w:rsidP="00361316">
                  <w:pPr>
                    <w:tabs>
                      <w:tab w:val="left" w:pos="4395"/>
                    </w:tabs>
                    <w:spacing w:line="256" w:lineRule="auto"/>
                    <w:ind w:right="-1050"/>
                    <w:rPr>
                      <w:rFonts w:eastAsia="SimSun"/>
                    </w:rPr>
                  </w:pPr>
                  <w:proofErr w:type="spellStart"/>
                  <w:r w:rsidRPr="00361316">
                    <w:rPr>
                      <w:rFonts w:eastAsia="SimSun"/>
                    </w:rPr>
                    <w:t>Reģ</w:t>
                  </w:r>
                  <w:proofErr w:type="spellEnd"/>
                  <w:r w:rsidRPr="00361316">
                    <w:rPr>
                      <w:rFonts w:eastAsia="SimSun"/>
                    </w:rPr>
                    <w:t>. Nr.: 40003516972</w:t>
                  </w:r>
                </w:p>
                <w:p w:rsidR="00361316" w:rsidRPr="00361316" w:rsidRDefault="00361316" w:rsidP="00361316">
                  <w:pPr>
                    <w:tabs>
                      <w:tab w:val="left" w:pos="4395"/>
                    </w:tabs>
                    <w:spacing w:line="256" w:lineRule="auto"/>
                    <w:ind w:right="-1050"/>
                    <w:rPr>
                      <w:rFonts w:eastAsia="SimSun"/>
                    </w:rPr>
                  </w:pPr>
                  <w:r w:rsidRPr="00361316">
                    <w:rPr>
                      <w:rFonts w:eastAsia="SimSun"/>
                    </w:rPr>
                    <w:t>Juridiskā adrese: Brīvības gatve 401-1, Rīga</w:t>
                  </w:r>
                </w:p>
                <w:p w:rsidR="00361316" w:rsidRPr="00361316" w:rsidRDefault="00361316" w:rsidP="00361316">
                  <w:pPr>
                    <w:tabs>
                      <w:tab w:val="left" w:pos="4395"/>
                    </w:tabs>
                    <w:spacing w:line="256" w:lineRule="auto"/>
                    <w:ind w:right="-1050"/>
                    <w:rPr>
                      <w:rFonts w:eastAsia="SimSun"/>
                    </w:rPr>
                  </w:pPr>
                  <w:r w:rsidRPr="00361316">
                    <w:rPr>
                      <w:rFonts w:eastAsia="SimSun"/>
                    </w:rPr>
                    <w:t>LV–1024, Latvija</w:t>
                  </w:r>
                </w:p>
                <w:p w:rsidR="00361316" w:rsidRPr="00361316" w:rsidRDefault="00361316" w:rsidP="00361316">
                  <w:pPr>
                    <w:tabs>
                      <w:tab w:val="left" w:pos="4395"/>
                    </w:tabs>
                    <w:spacing w:line="256" w:lineRule="auto"/>
                    <w:ind w:right="-1050"/>
                    <w:rPr>
                      <w:rFonts w:eastAsia="SimSun"/>
                    </w:rPr>
                  </w:pPr>
                  <w:r w:rsidRPr="00361316">
                    <w:rPr>
                      <w:rFonts w:eastAsia="SimSun"/>
                    </w:rPr>
                    <w:t>Tālrunis: 67808608, 29438569</w:t>
                  </w:r>
                </w:p>
                <w:p w:rsidR="00361316" w:rsidRPr="00361316" w:rsidRDefault="00361316" w:rsidP="00361316">
                  <w:pPr>
                    <w:tabs>
                      <w:tab w:val="left" w:pos="4395"/>
                    </w:tabs>
                    <w:spacing w:line="256" w:lineRule="auto"/>
                    <w:ind w:right="-1050"/>
                    <w:rPr>
                      <w:rFonts w:eastAsia="SimSun"/>
                    </w:rPr>
                  </w:pPr>
                  <w:r w:rsidRPr="00361316">
                    <w:rPr>
                      <w:rFonts w:eastAsia="SimSun"/>
                    </w:rPr>
                    <w:t xml:space="preserve">Banka: </w:t>
                  </w:r>
                  <w:r w:rsidR="00BB1845">
                    <w:rPr>
                      <w:rFonts w:eastAsia="SimSun"/>
                    </w:rPr>
                    <w:t>____________</w:t>
                  </w:r>
                </w:p>
                <w:p w:rsidR="00361316" w:rsidRPr="00361316" w:rsidRDefault="00BB1845" w:rsidP="00361316">
                  <w:pPr>
                    <w:tabs>
                      <w:tab w:val="left" w:pos="4395"/>
                    </w:tabs>
                    <w:spacing w:line="256" w:lineRule="auto"/>
                    <w:ind w:right="-1050"/>
                    <w:rPr>
                      <w:rFonts w:eastAsia="SimSun"/>
                    </w:rPr>
                  </w:pPr>
                  <w:r>
                    <w:rPr>
                      <w:rFonts w:eastAsia="SimSun"/>
                    </w:rPr>
                    <w:t>Bankas kods:_____________</w:t>
                  </w:r>
                </w:p>
                <w:p w:rsidR="00361316" w:rsidRPr="00361316" w:rsidRDefault="00361316" w:rsidP="00361316">
                  <w:pPr>
                    <w:tabs>
                      <w:tab w:val="left" w:pos="4395"/>
                    </w:tabs>
                    <w:spacing w:line="256" w:lineRule="auto"/>
                    <w:ind w:right="-1050"/>
                    <w:rPr>
                      <w:rFonts w:eastAsia="SimSun"/>
                    </w:rPr>
                  </w:pPr>
                  <w:r w:rsidRPr="00361316">
                    <w:rPr>
                      <w:rFonts w:eastAsia="SimSun"/>
                    </w:rPr>
                    <w:t xml:space="preserve">Norēķinu konts: </w:t>
                  </w:r>
                  <w:r w:rsidR="00BB1845">
                    <w:rPr>
                      <w:rFonts w:eastAsia="SimSun"/>
                    </w:rPr>
                    <w:t>________________________</w:t>
                  </w:r>
                </w:p>
                <w:p w:rsidR="00361316" w:rsidRDefault="00361316" w:rsidP="00361316">
                  <w:pPr>
                    <w:tabs>
                      <w:tab w:val="left" w:pos="4395"/>
                    </w:tabs>
                    <w:spacing w:line="256" w:lineRule="auto"/>
                    <w:ind w:right="-1050"/>
                    <w:rPr>
                      <w:rFonts w:eastAsia="SimSun"/>
                    </w:rPr>
                  </w:pPr>
                  <w:r w:rsidRPr="00361316">
                    <w:rPr>
                      <w:rFonts w:eastAsia="SimSun"/>
                    </w:rPr>
                    <w:t xml:space="preserve"> </w:t>
                  </w:r>
                </w:p>
                <w:p w:rsidR="00361316" w:rsidRDefault="00361316" w:rsidP="00361316">
                  <w:pPr>
                    <w:tabs>
                      <w:tab w:val="left" w:pos="4395"/>
                    </w:tabs>
                    <w:spacing w:line="256" w:lineRule="auto"/>
                    <w:ind w:right="-1050"/>
                    <w:rPr>
                      <w:rFonts w:eastAsia="SimSun"/>
                    </w:rPr>
                  </w:pPr>
                </w:p>
                <w:p w:rsidR="00361316" w:rsidRDefault="00361316" w:rsidP="00361316">
                  <w:pPr>
                    <w:tabs>
                      <w:tab w:val="left" w:pos="4395"/>
                    </w:tabs>
                    <w:spacing w:line="256" w:lineRule="auto"/>
                    <w:ind w:right="-1050"/>
                    <w:rPr>
                      <w:rFonts w:eastAsia="SimSun"/>
                    </w:rPr>
                  </w:pPr>
                </w:p>
                <w:p w:rsidR="00720FA9" w:rsidRPr="00F160E9" w:rsidRDefault="00720FA9" w:rsidP="00361316">
                  <w:pPr>
                    <w:tabs>
                      <w:tab w:val="left" w:pos="4395"/>
                    </w:tabs>
                    <w:spacing w:line="256" w:lineRule="auto"/>
                    <w:ind w:right="-1050"/>
                    <w:rPr>
                      <w:rFonts w:eastAsia="SimSun"/>
                      <w:highlight w:val="yellow"/>
                    </w:rPr>
                  </w:pPr>
                </w:p>
              </w:tc>
            </w:tr>
            <w:tr w:rsidR="00720FA9" w:rsidTr="00361316">
              <w:trPr>
                <w:trHeight w:val="987"/>
                <w:jc w:val="center"/>
              </w:trPr>
              <w:tc>
                <w:tcPr>
                  <w:tcW w:w="4416" w:type="dxa"/>
                  <w:tcMar>
                    <w:top w:w="0" w:type="dxa"/>
                    <w:left w:w="108" w:type="dxa"/>
                    <w:bottom w:w="0" w:type="dxa"/>
                    <w:right w:w="108" w:type="dxa"/>
                  </w:tcMar>
                  <w:hideMark/>
                </w:tcPr>
                <w:p w:rsidR="00720FA9" w:rsidRDefault="00720FA9" w:rsidP="00720FA9">
                  <w:pPr>
                    <w:tabs>
                      <w:tab w:val="left" w:pos="4395"/>
                    </w:tabs>
                    <w:spacing w:line="256" w:lineRule="auto"/>
                    <w:ind w:right="-1050"/>
                    <w:rPr>
                      <w:rFonts w:eastAsia="SimSun"/>
                    </w:rPr>
                  </w:pPr>
                  <w:r>
                    <w:rPr>
                      <w:rFonts w:eastAsia="SimSun"/>
                    </w:rPr>
                    <w:t>___________________________</w:t>
                  </w:r>
                </w:p>
                <w:p w:rsidR="00720FA9" w:rsidRDefault="00720FA9" w:rsidP="00720FA9">
                  <w:pPr>
                    <w:tabs>
                      <w:tab w:val="left" w:pos="4395"/>
                    </w:tabs>
                    <w:spacing w:line="256" w:lineRule="auto"/>
                    <w:ind w:right="-1050"/>
                    <w:rPr>
                      <w:rFonts w:eastAsia="SimSun"/>
                    </w:rPr>
                  </w:pPr>
                  <w:r>
                    <w:rPr>
                      <w:rFonts w:eastAsia="SimSun"/>
                    </w:rPr>
                    <w:t xml:space="preserve">  Valdes locekle </w:t>
                  </w:r>
                  <w:proofErr w:type="spellStart"/>
                  <w:r>
                    <w:rPr>
                      <w:rFonts w:eastAsia="SimSun"/>
                    </w:rPr>
                    <w:t>I.Kreicberga</w:t>
                  </w:r>
                  <w:proofErr w:type="spellEnd"/>
                </w:p>
              </w:tc>
              <w:tc>
                <w:tcPr>
                  <w:tcW w:w="4530" w:type="dxa"/>
                  <w:tcMar>
                    <w:top w:w="0" w:type="dxa"/>
                    <w:left w:w="108" w:type="dxa"/>
                    <w:bottom w:w="0" w:type="dxa"/>
                    <w:right w:w="108" w:type="dxa"/>
                  </w:tcMar>
                </w:tcPr>
                <w:p w:rsidR="00361316" w:rsidRPr="00361316" w:rsidRDefault="00361316" w:rsidP="00361316">
                  <w:pPr>
                    <w:tabs>
                      <w:tab w:val="left" w:pos="4395"/>
                    </w:tabs>
                    <w:spacing w:line="256" w:lineRule="auto"/>
                    <w:ind w:right="-1050"/>
                    <w:rPr>
                      <w:rFonts w:eastAsia="SimSun"/>
                    </w:rPr>
                  </w:pPr>
                  <w:r w:rsidRPr="00361316">
                    <w:rPr>
                      <w:rFonts w:eastAsia="SimSun"/>
                    </w:rPr>
                    <w:t>______________________________</w:t>
                  </w:r>
                </w:p>
                <w:p w:rsidR="00720FA9" w:rsidRPr="00F160E9" w:rsidRDefault="00361316" w:rsidP="00361316">
                  <w:pPr>
                    <w:tabs>
                      <w:tab w:val="left" w:pos="4395"/>
                    </w:tabs>
                    <w:spacing w:line="256" w:lineRule="auto"/>
                    <w:ind w:right="-1050"/>
                    <w:rPr>
                      <w:rFonts w:eastAsia="SimSun"/>
                      <w:highlight w:val="yellow"/>
                    </w:rPr>
                  </w:pPr>
                  <w:r w:rsidRPr="00361316">
                    <w:rPr>
                      <w:rFonts w:eastAsia="SimSun"/>
                    </w:rPr>
                    <w:t xml:space="preserve">    Valdes priekšsēdētājs E. Lasmanis</w:t>
                  </w:r>
                </w:p>
              </w:tc>
            </w:tr>
          </w:tbl>
          <w:p w:rsidR="00720FA9" w:rsidRDefault="00720FA9" w:rsidP="00720FA9">
            <w:pPr>
              <w:spacing w:line="276" w:lineRule="auto"/>
              <w:ind w:right="-1050"/>
              <w:rPr>
                <w:color w:val="000000"/>
              </w:rPr>
            </w:pPr>
          </w:p>
        </w:tc>
        <w:tc>
          <w:tcPr>
            <w:tcW w:w="4501" w:type="dxa"/>
          </w:tcPr>
          <w:p w:rsidR="00720FA9" w:rsidRDefault="00720FA9" w:rsidP="00720FA9">
            <w:pPr>
              <w:overflowPunct w:val="0"/>
              <w:spacing w:line="276" w:lineRule="auto"/>
              <w:ind w:right="-1050"/>
              <w:textAlignment w:val="baseline"/>
              <w:rPr>
                <w:color w:val="000000"/>
              </w:rPr>
            </w:pPr>
          </w:p>
        </w:tc>
      </w:tr>
    </w:tbl>
    <w:p w:rsidR="00720FA9" w:rsidRDefault="00720FA9" w:rsidP="00720FA9">
      <w:pPr>
        <w:ind w:right="-240"/>
        <w:rPr>
          <w:rFonts w:eastAsia="SimSun"/>
          <w:b/>
          <w:color w:val="000000"/>
        </w:rPr>
      </w:pPr>
      <w:r>
        <w:rPr>
          <w:rFonts w:eastAsia="SimSun"/>
          <w:b/>
          <w:color w:val="000000"/>
        </w:rPr>
        <w:t xml:space="preserve">        </w:t>
      </w:r>
    </w:p>
    <w:p w:rsidR="00720FA9" w:rsidRDefault="00720FA9" w:rsidP="00720FA9">
      <w:pPr>
        <w:ind w:right="-766"/>
        <w:rPr>
          <w:rFonts w:eastAsia="SimSun"/>
          <w:color w:val="000000"/>
        </w:rPr>
      </w:pPr>
    </w:p>
    <w:p w:rsidR="00720FA9" w:rsidRDefault="00720FA9" w:rsidP="00720FA9">
      <w:pPr>
        <w:ind w:right="-766"/>
        <w:jc w:val="left"/>
        <w:rPr>
          <w:rFonts w:eastAsia="SimSun"/>
          <w:color w:val="000000"/>
        </w:rPr>
      </w:pPr>
    </w:p>
    <w:p w:rsidR="00720FA9" w:rsidRDefault="00720FA9" w:rsidP="00720FA9">
      <w:pPr>
        <w:ind w:right="-766"/>
        <w:jc w:val="left"/>
        <w:rPr>
          <w:rFonts w:eastAsia="SimSun"/>
          <w:color w:val="000000"/>
        </w:rPr>
      </w:pPr>
    </w:p>
    <w:p w:rsidR="00720FA9" w:rsidRDefault="00720FA9" w:rsidP="00720FA9">
      <w:pPr>
        <w:jc w:val="center"/>
        <w:rPr>
          <w:rFonts w:eastAsia="Calibri"/>
          <w:i/>
          <w:highlight w:val="yellow"/>
        </w:rPr>
      </w:pPr>
    </w:p>
    <w:p w:rsidR="00720FA9" w:rsidRDefault="00720FA9" w:rsidP="00720FA9">
      <w:pPr>
        <w:jc w:val="center"/>
        <w:rPr>
          <w:rFonts w:eastAsia="Calibri"/>
          <w:i/>
          <w:highlight w:val="yellow"/>
        </w:rPr>
      </w:pPr>
    </w:p>
    <w:p w:rsidR="00720FA9" w:rsidRDefault="00720FA9" w:rsidP="00720FA9">
      <w:pPr>
        <w:jc w:val="center"/>
        <w:rPr>
          <w:rFonts w:eastAsia="Calibri"/>
          <w:i/>
          <w:highlight w:val="yellow"/>
        </w:rPr>
      </w:pPr>
    </w:p>
    <w:p w:rsidR="0061007E" w:rsidRPr="0061007E" w:rsidRDefault="0061007E" w:rsidP="008E3469">
      <w:pPr>
        <w:rPr>
          <w:sz w:val="20"/>
          <w:szCs w:val="20"/>
        </w:rPr>
      </w:pPr>
      <w:r>
        <w:rPr>
          <w:b/>
        </w:rPr>
        <w:t xml:space="preserve">                     </w:t>
      </w:r>
    </w:p>
    <w:p w:rsidR="0061007E" w:rsidRDefault="0061007E">
      <w:pPr>
        <w:rPr>
          <w:b/>
        </w:rPr>
      </w:pPr>
    </w:p>
    <w:p w:rsidR="0061007E" w:rsidRDefault="0061007E">
      <w:pPr>
        <w:rPr>
          <w:b/>
        </w:rPr>
      </w:pPr>
      <w:r>
        <w:rPr>
          <w:b/>
        </w:rPr>
        <w:t xml:space="preserve">                                  </w:t>
      </w:r>
    </w:p>
    <w:sectPr w:rsidR="0061007E">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469" w:rsidRDefault="008E3469" w:rsidP="008E3469">
      <w:r>
        <w:separator/>
      </w:r>
    </w:p>
  </w:endnote>
  <w:endnote w:type="continuationSeparator" w:id="0">
    <w:p w:rsidR="008E3469" w:rsidRDefault="008E3469" w:rsidP="008E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499745"/>
      <w:docPartObj>
        <w:docPartGallery w:val="Page Numbers (Bottom of Page)"/>
        <w:docPartUnique/>
      </w:docPartObj>
    </w:sdtPr>
    <w:sdtEndPr>
      <w:rPr>
        <w:noProof/>
      </w:rPr>
    </w:sdtEndPr>
    <w:sdtContent>
      <w:p w:rsidR="008E3469" w:rsidRDefault="008E3469">
        <w:pPr>
          <w:pStyle w:val="Footer"/>
          <w:jc w:val="center"/>
        </w:pPr>
        <w:r>
          <w:fldChar w:fldCharType="begin"/>
        </w:r>
        <w:r>
          <w:instrText xml:space="preserve"> PAGE   \* MERGEFORMAT </w:instrText>
        </w:r>
        <w:r>
          <w:fldChar w:fldCharType="separate"/>
        </w:r>
        <w:r w:rsidR="00F20EDB">
          <w:rPr>
            <w:noProof/>
          </w:rPr>
          <w:t>1</w:t>
        </w:r>
        <w:r>
          <w:rPr>
            <w:noProof/>
          </w:rPr>
          <w:fldChar w:fldCharType="end"/>
        </w:r>
      </w:p>
    </w:sdtContent>
  </w:sdt>
  <w:p w:rsidR="008E3469" w:rsidRDefault="008E34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469" w:rsidRDefault="008E3469" w:rsidP="008E3469">
      <w:r>
        <w:separator/>
      </w:r>
    </w:p>
  </w:footnote>
  <w:footnote w:type="continuationSeparator" w:id="0">
    <w:p w:rsidR="008E3469" w:rsidRDefault="008E3469" w:rsidP="008E34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33ED4"/>
    <w:multiLevelType w:val="multilevel"/>
    <w:tmpl w:val="BD54C204"/>
    <w:lvl w:ilvl="0">
      <w:start w:val="6"/>
      <w:numFmt w:val="decimal"/>
      <w:lvlText w:val="%1."/>
      <w:lvlJc w:val="left"/>
      <w:pPr>
        <w:ind w:left="360" w:hanging="360"/>
      </w:pPr>
      <w:rPr>
        <w:rFonts w:cs="Times New Roman"/>
        <w:b/>
        <w:bCs/>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 w15:restartNumberingAfterBreak="0">
    <w:nsid w:val="45E93B6A"/>
    <w:multiLevelType w:val="multilevel"/>
    <w:tmpl w:val="6FD498BC"/>
    <w:lvl w:ilvl="0">
      <w:start w:val="8"/>
      <w:numFmt w:val="decimal"/>
      <w:lvlText w:val="%1."/>
      <w:lvlJc w:val="left"/>
      <w:pPr>
        <w:ind w:left="360" w:hanging="360"/>
      </w:pPr>
      <w:rPr>
        <w:rFonts w:cs="Times New Roman"/>
        <w:sz w:val="24"/>
        <w:szCs w:val="24"/>
      </w:rPr>
    </w:lvl>
    <w:lvl w:ilvl="1">
      <w:start w:val="1"/>
      <w:numFmt w:val="decimal"/>
      <w:lvlText w:val="%1.%2."/>
      <w:lvlJc w:val="left"/>
      <w:pPr>
        <w:ind w:left="360" w:hanging="360"/>
      </w:pPr>
      <w:rPr>
        <w:rFonts w:cs="Times New Roman"/>
      </w:rPr>
    </w:lvl>
    <w:lvl w:ilvl="2">
      <w:start w:val="1"/>
      <w:numFmt w:val="decimal"/>
      <w:lvlText w:val="%1.%2.%3."/>
      <w:lvlJc w:val="left"/>
      <w:pPr>
        <w:ind w:left="2154" w:hanging="720"/>
      </w:pPr>
      <w:rPr>
        <w:rFonts w:cs="Times New Roman"/>
      </w:rPr>
    </w:lvl>
    <w:lvl w:ilvl="3">
      <w:start w:val="1"/>
      <w:numFmt w:val="decimal"/>
      <w:lvlText w:val="%1.%2.%3.%4."/>
      <w:lvlJc w:val="left"/>
      <w:pPr>
        <w:ind w:left="2871" w:hanging="720"/>
      </w:pPr>
      <w:rPr>
        <w:rFonts w:cs="Times New Roman"/>
      </w:rPr>
    </w:lvl>
    <w:lvl w:ilvl="4">
      <w:start w:val="1"/>
      <w:numFmt w:val="decimal"/>
      <w:lvlText w:val="%1.%2.%3.%4.%5."/>
      <w:lvlJc w:val="left"/>
      <w:pPr>
        <w:ind w:left="3948" w:hanging="1080"/>
      </w:pPr>
      <w:rPr>
        <w:rFonts w:cs="Times New Roman"/>
      </w:rPr>
    </w:lvl>
    <w:lvl w:ilvl="5">
      <w:start w:val="1"/>
      <w:numFmt w:val="decimal"/>
      <w:lvlText w:val="%1.%2.%3.%4.%5.%6."/>
      <w:lvlJc w:val="left"/>
      <w:pPr>
        <w:ind w:left="4665" w:hanging="1080"/>
      </w:pPr>
      <w:rPr>
        <w:rFonts w:cs="Times New Roman"/>
      </w:rPr>
    </w:lvl>
    <w:lvl w:ilvl="6">
      <w:start w:val="1"/>
      <w:numFmt w:val="decimal"/>
      <w:lvlText w:val="%1.%2.%3.%4.%5.%6.%7."/>
      <w:lvlJc w:val="left"/>
      <w:pPr>
        <w:ind w:left="5742" w:hanging="1440"/>
      </w:pPr>
      <w:rPr>
        <w:rFonts w:cs="Times New Roman"/>
      </w:rPr>
    </w:lvl>
    <w:lvl w:ilvl="7">
      <w:start w:val="1"/>
      <w:numFmt w:val="decimal"/>
      <w:lvlText w:val="%1.%2.%3.%4.%5.%6.%7.%8."/>
      <w:lvlJc w:val="left"/>
      <w:pPr>
        <w:ind w:left="6459" w:hanging="1440"/>
      </w:pPr>
      <w:rPr>
        <w:rFonts w:cs="Times New Roman"/>
      </w:rPr>
    </w:lvl>
    <w:lvl w:ilvl="8">
      <w:start w:val="1"/>
      <w:numFmt w:val="decimal"/>
      <w:lvlText w:val="%1.%2.%3.%4.%5.%6.%7.%8.%9."/>
      <w:lvlJc w:val="left"/>
      <w:pPr>
        <w:ind w:left="7536" w:hanging="1800"/>
      </w:pPr>
      <w:rPr>
        <w:rFonts w:cs="Times New Roman"/>
      </w:rPr>
    </w:lvl>
  </w:abstractNum>
  <w:abstractNum w:abstractNumId="2" w15:restartNumberingAfterBreak="0">
    <w:nsid w:val="5E4C59A3"/>
    <w:multiLevelType w:val="multilevel"/>
    <w:tmpl w:val="5FF21F5E"/>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bCs w:val="0"/>
        <w:color w:val="000000"/>
        <w:sz w:val="24"/>
        <w:szCs w:val="24"/>
      </w:rPr>
    </w:lvl>
    <w:lvl w:ilvl="2">
      <w:start w:val="1"/>
      <w:numFmt w:val="decimal"/>
      <w:lvlText w:val="%1.%2.%3."/>
      <w:lvlJc w:val="left"/>
      <w:pPr>
        <w:tabs>
          <w:tab w:val="num" w:pos="1430"/>
        </w:tabs>
        <w:ind w:left="1430" w:hanging="720"/>
      </w:pPr>
      <w:rPr>
        <w:rFonts w:cs="Times New Roman"/>
        <w:b w:val="0"/>
        <w:color w:val="000000"/>
        <w:sz w:val="24"/>
        <w:szCs w:val="24"/>
      </w:rPr>
    </w:lvl>
    <w:lvl w:ilvl="3">
      <w:start w:val="4"/>
      <w:numFmt w:val="decimal"/>
      <w:lvlText w:val="%1.%2.%3.%4."/>
      <w:lvlJc w:val="left"/>
      <w:pPr>
        <w:tabs>
          <w:tab w:val="num" w:pos="720"/>
        </w:tabs>
        <w:ind w:left="720" w:hanging="720"/>
      </w:pPr>
      <w:rPr>
        <w:rFonts w:cs="Times New Roman"/>
        <w:color w:val="000000"/>
        <w:sz w:val="22"/>
        <w:szCs w:val="22"/>
      </w:rPr>
    </w:lvl>
    <w:lvl w:ilvl="4">
      <w:start w:val="1"/>
      <w:numFmt w:val="decimal"/>
      <w:lvlText w:val="%1.%2.%3.%4.%5."/>
      <w:lvlJc w:val="left"/>
      <w:pPr>
        <w:tabs>
          <w:tab w:val="num" w:pos="1080"/>
        </w:tabs>
        <w:ind w:left="1080" w:hanging="1080"/>
      </w:pPr>
      <w:rPr>
        <w:rFonts w:cs="Times New Roman"/>
        <w:color w:val="000000"/>
        <w:sz w:val="22"/>
        <w:szCs w:val="22"/>
      </w:rPr>
    </w:lvl>
    <w:lvl w:ilvl="5">
      <w:start w:val="1"/>
      <w:numFmt w:val="decimal"/>
      <w:lvlText w:val="%1.%2.%3.%4.%5.%6."/>
      <w:lvlJc w:val="left"/>
      <w:pPr>
        <w:tabs>
          <w:tab w:val="num" w:pos="1080"/>
        </w:tabs>
        <w:ind w:left="1080" w:hanging="1080"/>
      </w:pPr>
      <w:rPr>
        <w:rFonts w:cs="Times New Roman"/>
        <w:color w:val="000000"/>
        <w:sz w:val="22"/>
        <w:szCs w:val="22"/>
      </w:rPr>
    </w:lvl>
    <w:lvl w:ilvl="6">
      <w:start w:val="1"/>
      <w:numFmt w:val="decimal"/>
      <w:lvlText w:val="%1.%2.%3.%4.%5.%6.%7."/>
      <w:lvlJc w:val="left"/>
      <w:pPr>
        <w:tabs>
          <w:tab w:val="num" w:pos="1440"/>
        </w:tabs>
        <w:ind w:left="1440" w:hanging="1440"/>
      </w:pPr>
      <w:rPr>
        <w:rFonts w:cs="Times New Roman"/>
        <w:color w:val="000000"/>
        <w:sz w:val="22"/>
        <w:szCs w:val="22"/>
      </w:rPr>
    </w:lvl>
    <w:lvl w:ilvl="7">
      <w:start w:val="1"/>
      <w:numFmt w:val="decimal"/>
      <w:lvlText w:val="%1.%2.%3.%4.%5.%6.%7.%8."/>
      <w:lvlJc w:val="left"/>
      <w:pPr>
        <w:tabs>
          <w:tab w:val="num" w:pos="1440"/>
        </w:tabs>
        <w:ind w:left="1440" w:hanging="1440"/>
      </w:pPr>
      <w:rPr>
        <w:rFonts w:cs="Times New Roman"/>
        <w:color w:val="000000"/>
        <w:sz w:val="22"/>
        <w:szCs w:val="22"/>
      </w:rPr>
    </w:lvl>
    <w:lvl w:ilvl="8">
      <w:start w:val="1"/>
      <w:numFmt w:val="decimal"/>
      <w:lvlText w:val="%1.%2.%3.%4.%5.%6.%7.%8.%9."/>
      <w:lvlJc w:val="left"/>
      <w:pPr>
        <w:tabs>
          <w:tab w:val="num" w:pos="1800"/>
        </w:tabs>
        <w:ind w:left="1800" w:hanging="1800"/>
      </w:pPr>
      <w:rPr>
        <w:rFonts w:cs="Times New Roman"/>
        <w:color w:val="000000"/>
        <w:sz w:val="22"/>
        <w:szCs w:val="22"/>
      </w:rPr>
    </w:lvl>
  </w:abstractNum>
  <w:abstractNum w:abstractNumId="3" w15:restartNumberingAfterBreak="0">
    <w:nsid w:val="73EF6446"/>
    <w:multiLevelType w:val="multilevel"/>
    <w:tmpl w:val="25E8B3E8"/>
    <w:lvl w:ilvl="0">
      <w:start w:val="7"/>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lowerLetter"/>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BFA"/>
    <w:rsid w:val="00080BCE"/>
    <w:rsid w:val="001D000D"/>
    <w:rsid w:val="00361316"/>
    <w:rsid w:val="00443E54"/>
    <w:rsid w:val="00494809"/>
    <w:rsid w:val="005E62B6"/>
    <w:rsid w:val="0061007E"/>
    <w:rsid w:val="00630445"/>
    <w:rsid w:val="00673BFA"/>
    <w:rsid w:val="00720FA9"/>
    <w:rsid w:val="00775CA5"/>
    <w:rsid w:val="008D6132"/>
    <w:rsid w:val="008E3469"/>
    <w:rsid w:val="009D734D"/>
    <w:rsid w:val="00BB1845"/>
    <w:rsid w:val="00C273C5"/>
    <w:rsid w:val="00E43E4B"/>
    <w:rsid w:val="00E863C8"/>
    <w:rsid w:val="00F160E9"/>
    <w:rsid w:val="00F20E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5547E-9EC8-46FB-82CB-7E74622E5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FA9"/>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0FA9"/>
    <w:rPr>
      <w:color w:val="0000FF"/>
      <w:u w:val="single"/>
    </w:rPr>
  </w:style>
  <w:style w:type="paragraph" w:styleId="Header">
    <w:name w:val="header"/>
    <w:basedOn w:val="Normal"/>
    <w:link w:val="HeaderChar"/>
    <w:uiPriority w:val="99"/>
    <w:unhideWhenUsed/>
    <w:rsid w:val="008E3469"/>
    <w:pPr>
      <w:tabs>
        <w:tab w:val="center" w:pos="4153"/>
        <w:tab w:val="right" w:pos="8306"/>
      </w:tabs>
    </w:pPr>
  </w:style>
  <w:style w:type="character" w:customStyle="1" w:styleId="HeaderChar">
    <w:name w:val="Header Char"/>
    <w:basedOn w:val="DefaultParagraphFont"/>
    <w:link w:val="Header"/>
    <w:uiPriority w:val="99"/>
    <w:rsid w:val="008E3469"/>
    <w:rPr>
      <w:rFonts w:ascii="Times New Roman" w:eastAsia="Times New Roman" w:hAnsi="Times New Roman"/>
      <w:sz w:val="24"/>
      <w:szCs w:val="24"/>
    </w:rPr>
  </w:style>
  <w:style w:type="paragraph" w:styleId="Footer">
    <w:name w:val="footer"/>
    <w:basedOn w:val="Normal"/>
    <w:link w:val="FooterChar"/>
    <w:uiPriority w:val="99"/>
    <w:unhideWhenUsed/>
    <w:rsid w:val="008E3469"/>
    <w:pPr>
      <w:tabs>
        <w:tab w:val="center" w:pos="4153"/>
        <w:tab w:val="right" w:pos="8306"/>
      </w:tabs>
    </w:pPr>
  </w:style>
  <w:style w:type="character" w:customStyle="1" w:styleId="FooterChar">
    <w:name w:val="Footer Char"/>
    <w:basedOn w:val="DefaultParagraphFont"/>
    <w:link w:val="Footer"/>
    <w:uiPriority w:val="99"/>
    <w:rsid w:val="008E346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30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7270</Words>
  <Characters>4144</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5</cp:revision>
  <dcterms:created xsi:type="dcterms:W3CDTF">2018-12-05T13:59:00Z</dcterms:created>
  <dcterms:modified xsi:type="dcterms:W3CDTF">2018-12-12T07:49:00Z</dcterms:modified>
</cp:coreProperties>
</file>