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B50" w:rsidRDefault="00AA1B50" w:rsidP="00AA1B50">
      <w:pPr>
        <w:ind w:right="-427"/>
        <w:jc w:val="center"/>
      </w:pPr>
      <w:r>
        <w:rPr>
          <w:b/>
          <w:bCs/>
        </w:rPr>
        <w:t>VISPĀRĪGĀ VIENOŠANĀS Nr</w:t>
      </w:r>
      <w:r w:rsidR="00943689">
        <w:t>. SKUS 16/20-VV</w:t>
      </w:r>
      <w:r>
        <w:t xml:space="preserve"> </w:t>
      </w:r>
    </w:p>
    <w:p w:rsidR="00AA1B50" w:rsidRDefault="00AA1B50" w:rsidP="00AA1B50">
      <w:pPr>
        <w:jc w:val="center"/>
        <w:rPr>
          <w:b/>
        </w:rPr>
      </w:pPr>
      <w:r>
        <w:rPr>
          <w:b/>
        </w:rPr>
        <w:t xml:space="preserve">„Substanču un </w:t>
      </w:r>
      <w:proofErr w:type="spellStart"/>
      <w:r>
        <w:rPr>
          <w:b/>
        </w:rPr>
        <w:t>enterālās</w:t>
      </w:r>
      <w:proofErr w:type="spellEnd"/>
      <w:r>
        <w:rPr>
          <w:b/>
        </w:rPr>
        <w:t xml:space="preserve"> barošanas līdzekļu piegāde”  </w:t>
      </w:r>
    </w:p>
    <w:p w:rsidR="00AA1B50" w:rsidRDefault="00AA1B50" w:rsidP="00AA1B50">
      <w:pPr>
        <w:keepNext/>
        <w:jc w:val="center"/>
      </w:pPr>
      <w:r>
        <w:t>(identifikācijas Nr. PSKUS 2019/85)</w:t>
      </w:r>
    </w:p>
    <w:tbl>
      <w:tblPr>
        <w:tblW w:w="9358" w:type="dxa"/>
        <w:tblLook w:val="04A0" w:firstRow="1" w:lastRow="0" w:firstColumn="1" w:lastColumn="0" w:noHBand="0" w:noVBand="1"/>
      </w:tblPr>
      <w:tblGrid>
        <w:gridCol w:w="4670"/>
        <w:gridCol w:w="4688"/>
      </w:tblGrid>
      <w:tr w:rsidR="00AA1B50" w:rsidRPr="00AA1B50" w:rsidTr="00AA1B50">
        <w:trPr>
          <w:trHeight w:val="359"/>
        </w:trPr>
        <w:tc>
          <w:tcPr>
            <w:tcW w:w="4670" w:type="dxa"/>
          </w:tcPr>
          <w:p w:rsidR="00AA1B50" w:rsidRDefault="00AA1B50">
            <w:pPr>
              <w:spacing w:line="254" w:lineRule="auto"/>
              <w:ind w:right="49"/>
            </w:pPr>
          </w:p>
          <w:p w:rsidR="00AA1B50" w:rsidRDefault="00AA1B50">
            <w:pPr>
              <w:spacing w:line="254" w:lineRule="auto"/>
              <w:ind w:right="49"/>
            </w:pPr>
            <w:r>
              <w:t>Rīgā,</w:t>
            </w:r>
          </w:p>
        </w:tc>
        <w:tc>
          <w:tcPr>
            <w:tcW w:w="4688" w:type="dxa"/>
          </w:tcPr>
          <w:p w:rsidR="00AA1B50" w:rsidRPr="00AA1B50" w:rsidRDefault="00AA1B50">
            <w:pPr>
              <w:spacing w:line="254" w:lineRule="auto"/>
              <w:ind w:right="49"/>
            </w:pPr>
          </w:p>
          <w:p w:rsidR="00AA1B50" w:rsidRPr="00AA1B50" w:rsidRDefault="00AA1B50">
            <w:pPr>
              <w:spacing w:line="254" w:lineRule="auto"/>
              <w:ind w:right="49"/>
            </w:pPr>
            <w:r w:rsidRPr="00AA1B50">
              <w:t xml:space="preserve">                           </w:t>
            </w:r>
            <w:r w:rsidR="00C17096" w:rsidRPr="00C17096">
              <w:t>2020</w:t>
            </w:r>
            <w:r w:rsidR="00943689">
              <w:t>.gada 10.janvārī</w:t>
            </w:r>
          </w:p>
        </w:tc>
      </w:tr>
    </w:tbl>
    <w:p w:rsidR="00AA1B50" w:rsidRDefault="00AA1B50" w:rsidP="00AA1B50">
      <w:pPr>
        <w:tabs>
          <w:tab w:val="left" w:pos="6180"/>
        </w:tabs>
        <w:ind w:right="49"/>
      </w:pPr>
      <w:r>
        <w:t> </w:t>
      </w:r>
      <w:r>
        <w:tab/>
      </w:r>
    </w:p>
    <w:p w:rsidR="00AA1B50" w:rsidRDefault="00AA1B50" w:rsidP="00AA1B50">
      <w:pPr>
        <w:ind w:right="-1050"/>
      </w:pPr>
      <w:r>
        <w:rPr>
          <w:b/>
          <w:bCs/>
        </w:rPr>
        <w:t>VSIA „Paula Stradiņa klīniskā universitātes slimnīca”</w:t>
      </w:r>
      <w:r>
        <w:rPr>
          <w:snapToGrid w:val="0"/>
        </w:rPr>
        <w:t>, reģ.Nr.</w:t>
      </w:r>
      <w:r>
        <w:t xml:space="preserve">40003457109, kuru, pamatojoties uz statūtiem un 29.08.2018. valdes lēmumu Nr.81 (protokols Nr.30 p.1) pārstāv valdes locekļi Ilze Kreicberga, Elita Buša, Jānis Komisars </w:t>
      </w:r>
      <w:r>
        <w:rPr>
          <w:color w:val="000000"/>
        </w:rPr>
        <w:t xml:space="preserve">(turpmāk - </w:t>
      </w:r>
      <w:r>
        <w:rPr>
          <w:b/>
          <w:color w:val="000000"/>
        </w:rPr>
        <w:t>Pasūtītājs</w:t>
      </w:r>
      <w:r>
        <w:rPr>
          <w:color w:val="000000"/>
        </w:rPr>
        <w:t xml:space="preserve">) </w:t>
      </w:r>
      <w:r>
        <w:t>no vienas puses, un</w:t>
      </w:r>
    </w:p>
    <w:p w:rsidR="00AA1B50" w:rsidRDefault="00AA1B50" w:rsidP="00AA1B50">
      <w:pPr>
        <w:ind w:right="-1050"/>
        <w:rPr>
          <w:lang w:eastAsia="lv-LV"/>
        </w:rPr>
      </w:pPr>
      <w:r>
        <w:rPr>
          <w:lang w:eastAsia="lv-LV"/>
        </w:rPr>
        <w:t xml:space="preserve">Vispārīgās vienošanās piegādātājs: </w:t>
      </w:r>
    </w:p>
    <w:p w:rsidR="00AA1B50" w:rsidRDefault="001E41FE" w:rsidP="00AA1B50">
      <w:pPr>
        <w:ind w:right="-1050"/>
        <w:rPr>
          <w:lang w:eastAsia="lv-LV"/>
        </w:rPr>
      </w:pPr>
      <w:r w:rsidRPr="00C17096">
        <w:rPr>
          <w:b/>
          <w:lang w:eastAsia="lv-LV"/>
        </w:rPr>
        <w:t>SIA ,,</w:t>
      </w:r>
      <w:proofErr w:type="spellStart"/>
      <w:r w:rsidRPr="00C17096">
        <w:rPr>
          <w:b/>
          <w:lang w:eastAsia="lv-LV"/>
        </w:rPr>
        <w:t>Medeksperts</w:t>
      </w:r>
      <w:proofErr w:type="spellEnd"/>
      <w:r w:rsidRPr="00C17096">
        <w:rPr>
          <w:b/>
          <w:lang w:eastAsia="lv-LV"/>
        </w:rPr>
        <w:t>”,</w:t>
      </w:r>
      <w:r w:rsidR="00C17096">
        <w:rPr>
          <w:lang w:eastAsia="lv-LV"/>
        </w:rPr>
        <w:t xml:space="preserve"> </w:t>
      </w:r>
      <w:r w:rsidR="00AA1B50" w:rsidRPr="001E41FE">
        <w:rPr>
          <w:lang w:eastAsia="lv-LV"/>
        </w:rPr>
        <w:t>reģ.Nr</w:t>
      </w:r>
      <w:r w:rsidR="00AA1B50" w:rsidRPr="001E41FE">
        <w:rPr>
          <w:b/>
          <w:lang w:eastAsia="lv-LV"/>
        </w:rPr>
        <w:t>.</w:t>
      </w:r>
      <w:r w:rsidRPr="001E41FE">
        <w:rPr>
          <w:lang w:eastAsia="lv-LV"/>
        </w:rPr>
        <w:t>50003336771</w:t>
      </w:r>
      <w:r w:rsidR="00AA1B50" w:rsidRPr="001E41FE">
        <w:rPr>
          <w:lang w:eastAsia="lv-LV"/>
        </w:rPr>
        <w:t xml:space="preserve">, tā </w:t>
      </w:r>
      <w:r w:rsidRPr="001E41FE">
        <w:rPr>
          <w:lang w:eastAsia="lv-LV"/>
        </w:rPr>
        <w:t xml:space="preserve">valdes priekšsēdētāja Ivara </w:t>
      </w:r>
      <w:proofErr w:type="spellStart"/>
      <w:r w:rsidRPr="001E41FE">
        <w:rPr>
          <w:lang w:eastAsia="lv-LV"/>
        </w:rPr>
        <w:t>Spriņģa</w:t>
      </w:r>
      <w:proofErr w:type="spellEnd"/>
      <w:r w:rsidRPr="001E41FE">
        <w:rPr>
          <w:lang w:eastAsia="lv-LV"/>
        </w:rPr>
        <w:t xml:space="preserve"> </w:t>
      </w:r>
      <w:r w:rsidR="00AA1B50" w:rsidRPr="001E41FE">
        <w:rPr>
          <w:lang w:eastAsia="lv-LV"/>
        </w:rPr>
        <w:t>personā, kur</w:t>
      </w:r>
      <w:r w:rsidRPr="001E41FE">
        <w:rPr>
          <w:lang w:eastAsia="lv-LV"/>
        </w:rPr>
        <w:t>š</w:t>
      </w:r>
      <w:r w:rsidR="00AA1B50" w:rsidRPr="001E41FE">
        <w:rPr>
          <w:lang w:eastAsia="lv-LV"/>
        </w:rPr>
        <w:t xml:space="preserve"> rīkojas uz </w:t>
      </w:r>
      <w:r w:rsidRPr="001E41FE">
        <w:rPr>
          <w:lang w:eastAsia="lv-LV"/>
        </w:rPr>
        <w:t>statūtu</w:t>
      </w:r>
      <w:r>
        <w:rPr>
          <w:lang w:eastAsia="lv-LV"/>
        </w:rPr>
        <w:t xml:space="preserve"> </w:t>
      </w:r>
      <w:r w:rsidR="00AA1B50">
        <w:rPr>
          <w:lang w:eastAsia="lv-LV"/>
        </w:rPr>
        <w:t xml:space="preserve">pamata (turpmāk – Piegādātājs) </w:t>
      </w:r>
    </w:p>
    <w:p w:rsidR="00AA1B50" w:rsidRDefault="00AA1B50" w:rsidP="00AA1B50">
      <w:pPr>
        <w:ind w:right="-1050"/>
      </w:pPr>
      <w:r>
        <w:t xml:space="preserve">no otras puses katrs atsevišķi saukts Līdzējs, bet abi kopā – Līdzēji, pamatojoties uz atklāta konkursa „Substanču un </w:t>
      </w:r>
      <w:proofErr w:type="spellStart"/>
      <w:r>
        <w:t>enterālās</w:t>
      </w:r>
      <w:proofErr w:type="spellEnd"/>
      <w:r>
        <w:t xml:space="preserve"> barošanas līdzekļu piegāde” (ID Nr. PSKUS 2019/85), rezultātiem un, saskaņā ar Piegādātāja iepirkumā iesniegto piedāvājumu, noslēdz šādu vispārīgo vienošanos (turpmāk – Vienošanās): </w:t>
      </w:r>
    </w:p>
    <w:p w:rsidR="00AA1B50" w:rsidRDefault="00AA1B50" w:rsidP="00AA1B50">
      <w:pPr>
        <w:ind w:right="-1050"/>
      </w:pPr>
    </w:p>
    <w:p w:rsidR="00AA1B50" w:rsidRDefault="00AA1B50" w:rsidP="00AA1B50">
      <w:pPr>
        <w:numPr>
          <w:ilvl w:val="0"/>
          <w:numId w:val="1"/>
        </w:numPr>
        <w:spacing w:after="200" w:line="276" w:lineRule="auto"/>
        <w:ind w:left="426" w:right="-1050"/>
        <w:contextualSpacing/>
        <w:jc w:val="center"/>
        <w:rPr>
          <w:b/>
          <w:bCs/>
        </w:rPr>
      </w:pPr>
      <w:r>
        <w:rPr>
          <w:b/>
          <w:bCs/>
          <w:lang w:eastAsia="lv-LV"/>
        </w:rPr>
        <w:t>VIENOŠANĀS PRIEKŠMETS</w:t>
      </w:r>
    </w:p>
    <w:p w:rsidR="00AA1B50" w:rsidRDefault="00AA1B50" w:rsidP="00AA1B50">
      <w:pPr>
        <w:numPr>
          <w:ilvl w:val="1"/>
          <w:numId w:val="1"/>
        </w:numPr>
        <w:spacing w:after="200" w:line="276" w:lineRule="auto"/>
        <w:ind w:left="567" w:right="-1050" w:hanging="567"/>
        <w:contextualSpacing/>
      </w:pPr>
      <w:r>
        <w:rPr>
          <w:lang w:eastAsia="lv-LV"/>
        </w:rPr>
        <w:t xml:space="preserve">Ar Vienošanās parakstīšanu Piegādātājiem (Piegādātājs Nr.1, Piegādātājs Nr.2 un Piegādātājs Nr.3, atbilstoši Vienošanās 1.pielikumam), kuri piedāvājuši viszemāko vērtējamo summu attiecīgajai Konkursa daļai, tiek piešķirtas tiesības slēgt iepirkuma līgumu ar Pasūtītāju par </w:t>
      </w:r>
      <w:r w:rsidR="002913DA">
        <w:rPr>
          <w:lang w:eastAsia="lv-LV"/>
        </w:rPr>
        <w:t xml:space="preserve">substanču un </w:t>
      </w:r>
      <w:proofErr w:type="spellStart"/>
      <w:r w:rsidR="002913DA">
        <w:rPr>
          <w:lang w:eastAsia="lv-LV"/>
        </w:rPr>
        <w:t>enterālās</w:t>
      </w:r>
      <w:proofErr w:type="spellEnd"/>
      <w:r w:rsidR="002913DA">
        <w:rPr>
          <w:lang w:eastAsia="lv-LV"/>
        </w:rPr>
        <w:t xml:space="preserve"> barošanas līdzekļu </w:t>
      </w:r>
      <w:r>
        <w:t>piegādi</w:t>
      </w:r>
      <w:r>
        <w:rPr>
          <w:lang w:eastAsia="lv-LV"/>
        </w:rPr>
        <w:t xml:space="preserve"> (turpmāk– Prece), saskaņā ar Piegādātāja attiecīgajā Konkursa pozīcijā piedāvāto vienas vienības cenu.</w:t>
      </w:r>
    </w:p>
    <w:p w:rsidR="00AA1B50" w:rsidRDefault="00AA1B50" w:rsidP="00AA1B50">
      <w:pPr>
        <w:numPr>
          <w:ilvl w:val="1"/>
          <w:numId w:val="1"/>
        </w:numPr>
        <w:spacing w:after="200" w:line="276" w:lineRule="auto"/>
        <w:ind w:left="567" w:right="-1050" w:hanging="567"/>
        <w:contextualSpacing/>
      </w:pPr>
      <w:r>
        <w:rPr>
          <w:lang w:eastAsia="lv-LV"/>
        </w:rPr>
        <w:t xml:space="preserve">Gadījumā, ja Piegādātājs Nr.1, ar kuru noslēgts iepirkuma līgums, nespēj piegādāt līguma noteikumiem atbilstošu preci vai atsakās piegādāt kādu Preci, Pasūtītājam ir tiesības pasūtīt Preces no nākamā Piegādātāja (Piegādātājs Nr.2 atbilstoši 1.pielikumam), kurš piedāvājis nākamo zemāko vērtējamo summu. Ja arī nākamais Piegādātājs nespēj piegādāt nepieciešamās Preces, Pasūtītājs Preces </w:t>
      </w:r>
      <w:proofErr w:type="spellStart"/>
      <w:r>
        <w:rPr>
          <w:lang w:eastAsia="lv-LV"/>
        </w:rPr>
        <w:t>pasūta</w:t>
      </w:r>
      <w:proofErr w:type="spellEnd"/>
      <w:r>
        <w:rPr>
          <w:lang w:eastAsia="lv-LV"/>
        </w:rPr>
        <w:t xml:space="preserve"> no nākamā Piegādātāja (Piegādātājs Nr.3 atbilstoši 1. pielikumam), kurš piedāvājis nākamo zemāko vērtējamo summu.</w:t>
      </w:r>
    </w:p>
    <w:p w:rsidR="00AA1B50" w:rsidRDefault="00AA1B50" w:rsidP="00AA1B50">
      <w:pPr>
        <w:ind w:right="-1050"/>
      </w:pPr>
    </w:p>
    <w:p w:rsidR="00AA1B50" w:rsidRDefault="00AA1B50" w:rsidP="00AA1B50">
      <w:pPr>
        <w:numPr>
          <w:ilvl w:val="0"/>
          <w:numId w:val="1"/>
        </w:numPr>
        <w:spacing w:after="200" w:line="276" w:lineRule="auto"/>
        <w:ind w:right="-1050"/>
        <w:contextualSpacing/>
        <w:jc w:val="center"/>
        <w:rPr>
          <w:b/>
          <w:bCs/>
          <w:lang w:eastAsia="lv-LV"/>
        </w:rPr>
      </w:pPr>
      <w:r>
        <w:rPr>
          <w:b/>
          <w:bCs/>
          <w:lang w:eastAsia="lv-LV"/>
        </w:rPr>
        <w:t>VIENOŠANĀS SUMMA UN PREČU CENAS</w:t>
      </w:r>
    </w:p>
    <w:p w:rsidR="00AA1B50" w:rsidRDefault="00AA1B50" w:rsidP="00AA1B50">
      <w:pPr>
        <w:numPr>
          <w:ilvl w:val="1"/>
          <w:numId w:val="1"/>
        </w:numPr>
        <w:spacing w:after="200" w:line="276" w:lineRule="auto"/>
        <w:ind w:left="567" w:right="-1050" w:hanging="567"/>
        <w:contextualSpacing/>
        <w:rPr>
          <w:lang w:eastAsia="lv-LV"/>
        </w:rPr>
      </w:pPr>
      <w:r>
        <w:rPr>
          <w:lang w:eastAsia="lv-LV"/>
        </w:rPr>
        <w:t xml:space="preserve">Vienošanās kopējā summa </w:t>
      </w:r>
      <w:r>
        <w:rPr>
          <w:b/>
          <w:bCs/>
          <w:lang w:eastAsia="lv-LV"/>
        </w:rPr>
        <w:t xml:space="preserve">EUR 183 000,00 </w:t>
      </w:r>
      <w:r>
        <w:rPr>
          <w:bCs/>
          <w:lang w:eastAsia="ar-SA"/>
        </w:rPr>
        <w:t xml:space="preserve">(viens simts astoņdesmit trīs tūkstoši </w:t>
      </w:r>
      <w:proofErr w:type="spellStart"/>
      <w:r>
        <w:rPr>
          <w:bCs/>
          <w:i/>
          <w:lang w:eastAsia="ar-SA"/>
        </w:rPr>
        <w:t>euro</w:t>
      </w:r>
      <w:proofErr w:type="spellEnd"/>
      <w:r>
        <w:rPr>
          <w:bCs/>
          <w:lang w:eastAsia="ar-SA"/>
        </w:rPr>
        <w:t xml:space="preserve">) </w:t>
      </w:r>
      <w:r>
        <w:rPr>
          <w:lang w:eastAsia="lv-LV"/>
        </w:rPr>
        <w:t xml:space="preserve">bez pievienotā vērtības nodokļa. </w:t>
      </w:r>
      <w:r>
        <w:rPr>
          <w:lang w:eastAsia="x-none"/>
        </w:rPr>
        <w:t>Pievienotās vērtības nodoklis tiek aprēķināts un maksāts saskaņā ar Latvijas Republikā spēkā esošo pievienotās vērtības nodokļa likmi Preču piegādes brīdī.</w:t>
      </w:r>
    </w:p>
    <w:p w:rsidR="00AA1B50" w:rsidRDefault="00AA1B50" w:rsidP="00AA1B50">
      <w:pPr>
        <w:numPr>
          <w:ilvl w:val="1"/>
          <w:numId w:val="1"/>
        </w:numPr>
        <w:spacing w:after="200" w:line="276" w:lineRule="auto"/>
        <w:ind w:left="567" w:right="-1050" w:hanging="567"/>
        <w:contextualSpacing/>
        <w:rPr>
          <w:lang w:eastAsia="lv-LV"/>
        </w:rPr>
      </w:pPr>
      <w:r>
        <w:rPr>
          <w:lang w:eastAsia="x-none"/>
        </w:rPr>
        <w:t>Vienošanās kopējā summa ietver Preču piegādes izdevumus līdz Līgumā norādītajai piegādes vietai (t.sk. transporta izmaksas), iepakojuma izmaksas, visus nodokļus (izņemot PVN) un nodevas, kā arī citas izmaksas, kas attiecas uz Precēm un to piegādi.</w:t>
      </w:r>
    </w:p>
    <w:p w:rsidR="00AA1B50" w:rsidRDefault="00AA1B50" w:rsidP="00AA1B50">
      <w:pPr>
        <w:numPr>
          <w:ilvl w:val="1"/>
          <w:numId w:val="1"/>
        </w:numPr>
        <w:spacing w:after="200" w:line="276" w:lineRule="auto"/>
        <w:ind w:left="567" w:right="-1050" w:hanging="567"/>
        <w:contextualSpacing/>
        <w:rPr>
          <w:lang w:eastAsia="lv-LV"/>
        </w:rPr>
      </w:pPr>
      <w:r>
        <w:rPr>
          <w:lang w:eastAsia="lv-LV"/>
        </w:rPr>
        <w:t>Līgumā norādītās cenas ir maksimāli pieļaujamās cenas, par kurām Piegādātājs apņemas piegādāt Preci visā Vienošanās darbības laikā.</w:t>
      </w:r>
    </w:p>
    <w:p w:rsidR="00AA1B50" w:rsidRDefault="00AA1B50" w:rsidP="00AA1B50">
      <w:pPr>
        <w:numPr>
          <w:ilvl w:val="1"/>
          <w:numId w:val="1"/>
        </w:numPr>
        <w:spacing w:after="200" w:line="276" w:lineRule="auto"/>
        <w:ind w:left="567" w:right="-1050" w:hanging="567"/>
        <w:contextualSpacing/>
        <w:rPr>
          <w:lang w:eastAsia="lv-LV"/>
        </w:rPr>
      </w:pPr>
      <w:r>
        <w:rPr>
          <w:lang w:eastAsia="lv-LV"/>
        </w:rPr>
        <w:t>Pasūtītājs Vienošanās izpildes laikā iepērk tādu preču daudzumu, kāds nepieciešams tā darbības nodrošināšanai, Pasūtītājam nav pienākums iepirkt precīzi Līguma pielikumā norādīto katras preču vienības apjomu, taču nepieciešamības gadījumā Piegādātājam līdz Vienošanās darbības beigām jāpiegādā Preces par Līgumā noteiktajām līgumcenām.</w:t>
      </w:r>
    </w:p>
    <w:p w:rsidR="00AA1B50" w:rsidRDefault="00AA1B50" w:rsidP="00AA1B50">
      <w:pPr>
        <w:numPr>
          <w:ilvl w:val="1"/>
          <w:numId w:val="1"/>
        </w:numPr>
        <w:spacing w:after="200" w:line="276" w:lineRule="auto"/>
        <w:ind w:left="567" w:right="-1050" w:hanging="567"/>
        <w:contextualSpacing/>
        <w:rPr>
          <w:rFonts w:eastAsia="SimSun"/>
          <w:lang w:eastAsia="ar-SA"/>
        </w:rPr>
      </w:pPr>
      <w:r>
        <w:rPr>
          <w:rFonts w:eastAsia="SimSun"/>
          <w:lang w:eastAsia="ar-SA"/>
        </w:rPr>
        <w:lastRenderedPageBreak/>
        <w:t xml:space="preserve">Puses vienojas, ka Vienošanās kopējā summa var mainīties un Pasūtītājs var iepirkt Preces par Iepirkuma procedūras cenām līdz 10% vairāk vai mazāk no 2.1.punktā noteiktās summas, ja radusies situācija, ko Pasūtītājs iepriekš nevarēja paredzēt un Piegādātājam pretenziju par šādām izmaiņām nebūs. Šādas vienošanās kopējās summas izmaiņas Līdzēji veic parakstot attiecīgu vienošanos. </w:t>
      </w:r>
    </w:p>
    <w:p w:rsidR="00AA1B50" w:rsidRDefault="00AA1B50" w:rsidP="00AA1B50">
      <w:pPr>
        <w:ind w:left="567" w:right="-1050"/>
        <w:contextualSpacing/>
        <w:rPr>
          <w:lang w:eastAsia="lv-LV"/>
        </w:rPr>
      </w:pPr>
    </w:p>
    <w:p w:rsidR="00AA1B50" w:rsidRDefault="00AA1B50" w:rsidP="00AA1B50">
      <w:pPr>
        <w:numPr>
          <w:ilvl w:val="0"/>
          <w:numId w:val="1"/>
        </w:numPr>
        <w:spacing w:after="200" w:line="276" w:lineRule="auto"/>
        <w:ind w:right="-1050"/>
        <w:contextualSpacing/>
        <w:jc w:val="center"/>
        <w:rPr>
          <w:b/>
          <w:bCs/>
          <w:lang w:eastAsia="lv-LV"/>
        </w:rPr>
      </w:pPr>
      <w:r>
        <w:rPr>
          <w:b/>
          <w:bCs/>
          <w:lang w:eastAsia="lv-LV"/>
        </w:rPr>
        <w:t xml:space="preserve">VIENOŠANĀS DARBĪBAS LAIKS </w:t>
      </w:r>
    </w:p>
    <w:p w:rsidR="00AA1B50" w:rsidRDefault="00AA1B50" w:rsidP="00AA1B50">
      <w:pPr>
        <w:numPr>
          <w:ilvl w:val="1"/>
          <w:numId w:val="1"/>
        </w:numPr>
        <w:spacing w:after="200" w:line="276" w:lineRule="auto"/>
        <w:ind w:left="567" w:right="-1050" w:hanging="567"/>
        <w:contextualSpacing/>
      </w:pPr>
      <w:r>
        <w:t xml:space="preserve">Vienošanās stājas spēkā ar </w:t>
      </w:r>
      <w:r w:rsidR="00C17096" w:rsidRPr="00C17096">
        <w:t>2020</w:t>
      </w:r>
      <w:r w:rsidR="00943689">
        <w:t>.gada 10.janvāri</w:t>
      </w:r>
      <w:r>
        <w:t xml:space="preserve"> un ir spēkā līdz Vienošanās noteikto Līdzēju saistību pilnīgai izpildei.</w:t>
      </w:r>
    </w:p>
    <w:p w:rsidR="00AA1B50" w:rsidRDefault="00AA1B50" w:rsidP="00AA1B50">
      <w:pPr>
        <w:numPr>
          <w:ilvl w:val="1"/>
          <w:numId w:val="1"/>
        </w:numPr>
        <w:spacing w:after="200" w:line="276" w:lineRule="auto"/>
        <w:ind w:left="567" w:right="-1050" w:hanging="567"/>
        <w:contextualSpacing/>
      </w:pPr>
      <w:r>
        <w:t xml:space="preserve">Vienošanās darbības termiņš ir </w:t>
      </w:r>
      <w:r>
        <w:rPr>
          <w:lang w:eastAsia="lv-LV"/>
        </w:rPr>
        <w:t>no Vienošanās spēkā stāšanās dienas līdz īsākajam no šādiem termiņiem:</w:t>
      </w:r>
    </w:p>
    <w:p w:rsidR="00AA1B50" w:rsidRDefault="00AA1B50" w:rsidP="00AA1B50">
      <w:pPr>
        <w:numPr>
          <w:ilvl w:val="2"/>
          <w:numId w:val="1"/>
        </w:numPr>
        <w:spacing w:after="200" w:line="276" w:lineRule="auto"/>
        <w:ind w:left="709" w:right="-1050"/>
        <w:contextualSpacing/>
      </w:pPr>
      <w:r>
        <w:rPr>
          <w:lang w:eastAsia="lv-LV"/>
        </w:rPr>
        <w:t>līdz Vienošanās 2.1.punktā noteiktās summas izlietojumam;</w:t>
      </w:r>
    </w:p>
    <w:p w:rsidR="00AA1B50" w:rsidRDefault="00AA1B50" w:rsidP="00AA1B50">
      <w:pPr>
        <w:numPr>
          <w:ilvl w:val="2"/>
          <w:numId w:val="1"/>
        </w:numPr>
        <w:spacing w:after="200" w:line="276" w:lineRule="auto"/>
        <w:ind w:left="709" w:right="-1050"/>
        <w:contextualSpacing/>
      </w:pPr>
      <w:r>
        <w:t>36 (trīsdesmit seši) mēneši no Vienošanās spēkā stāšanās dienas;</w:t>
      </w:r>
    </w:p>
    <w:p w:rsidR="00AA1B50" w:rsidRDefault="00AA1B50" w:rsidP="00AA1B50">
      <w:pPr>
        <w:numPr>
          <w:ilvl w:val="2"/>
          <w:numId w:val="1"/>
        </w:numPr>
        <w:spacing w:after="200" w:line="276" w:lineRule="auto"/>
        <w:ind w:left="709" w:right="-1050"/>
        <w:contextualSpacing/>
      </w:pPr>
      <w:r>
        <w:rPr>
          <w:rFonts w:eastAsia="Calibri"/>
        </w:rPr>
        <w:t xml:space="preserve">Līdzējiem vienojoties, ir tiesības pagarināt Vienošanās termiņu, ievērojot Publisko iepirkumu likumā noteikto. Ja tiek pagarināts Vienošanās termiņš, Līguma, kas noslēgts Vienošanās ietvaros, termiņš tiek pielīdzināts Vienošanās termiņam bez papildu vienošanās. </w:t>
      </w:r>
    </w:p>
    <w:p w:rsidR="00AA1B50" w:rsidRDefault="00AA1B50" w:rsidP="00AA1B50">
      <w:pPr>
        <w:numPr>
          <w:ilvl w:val="1"/>
          <w:numId w:val="1"/>
        </w:numPr>
        <w:spacing w:after="200" w:line="276" w:lineRule="auto"/>
        <w:ind w:left="567" w:right="-1050" w:hanging="567"/>
        <w:contextualSpacing/>
      </w:pPr>
      <w:r>
        <w:t>Vienošanās var tikt izbeigta pirms termiņa:</w:t>
      </w:r>
    </w:p>
    <w:p w:rsidR="00AA1B50" w:rsidRDefault="00AA1B50" w:rsidP="00AA1B50">
      <w:pPr>
        <w:numPr>
          <w:ilvl w:val="2"/>
          <w:numId w:val="1"/>
        </w:numPr>
        <w:spacing w:after="200" w:line="276" w:lineRule="auto"/>
        <w:ind w:right="-1050" w:hanging="371"/>
        <w:contextualSpacing/>
      </w:pPr>
      <w:r>
        <w:t>Līdzējiem rakstiski vienojoties;</w:t>
      </w:r>
    </w:p>
    <w:p w:rsidR="00AA1B50" w:rsidRDefault="00AA1B50" w:rsidP="00AA1B50">
      <w:pPr>
        <w:numPr>
          <w:ilvl w:val="2"/>
          <w:numId w:val="1"/>
        </w:numPr>
        <w:spacing w:after="200" w:line="276" w:lineRule="auto"/>
        <w:ind w:right="-1050" w:hanging="371"/>
        <w:contextualSpacing/>
      </w:pPr>
      <w:r>
        <w:rPr>
          <w:lang w:eastAsia="lv-LV"/>
        </w:rPr>
        <w:t>Pēc viena Līdzēja iniciatīvas, iepriekš par to rakstiski brīdinot otru Līdzēju ne vēlāk kā 10 (desmit) kalendārās dienas iepriekš.</w:t>
      </w:r>
    </w:p>
    <w:p w:rsidR="00AA1B50" w:rsidRDefault="00AA1B50" w:rsidP="00AA1B50">
      <w:pPr>
        <w:numPr>
          <w:ilvl w:val="1"/>
          <w:numId w:val="1"/>
        </w:numPr>
        <w:spacing w:after="200" w:line="276" w:lineRule="auto"/>
        <w:ind w:left="567" w:right="-1050" w:hanging="567"/>
        <w:contextualSpacing/>
      </w:pPr>
      <w:r>
        <w:rPr>
          <w:lang w:eastAsia="ar-SA"/>
        </w:rPr>
        <w:t>Izbeidzot Vienošanos, vienlaicīgi tiek izbeigti uz Vienošanās pamata noslēgtie piegādes līgumi.</w:t>
      </w:r>
    </w:p>
    <w:p w:rsidR="00AA1B50" w:rsidRDefault="00AA1B50" w:rsidP="00AA1B50">
      <w:pPr>
        <w:ind w:right="-1050"/>
      </w:pPr>
    </w:p>
    <w:p w:rsidR="00AA1B50" w:rsidRDefault="00AA1B50" w:rsidP="00AA1B50">
      <w:pPr>
        <w:numPr>
          <w:ilvl w:val="0"/>
          <w:numId w:val="1"/>
        </w:numPr>
        <w:spacing w:after="200" w:line="276" w:lineRule="auto"/>
        <w:ind w:right="-1050"/>
        <w:contextualSpacing/>
        <w:jc w:val="center"/>
        <w:rPr>
          <w:b/>
          <w:bCs/>
          <w:lang w:eastAsia="lv-LV"/>
        </w:rPr>
      </w:pPr>
      <w:r>
        <w:rPr>
          <w:b/>
          <w:bCs/>
          <w:lang w:eastAsia="lv-LV"/>
        </w:rPr>
        <w:t>PIEGĀDES LĪGUMU NOSLĒGŠANAS UN IZPILDES KĀRTĪBA</w:t>
      </w:r>
    </w:p>
    <w:p w:rsidR="00AA1B50" w:rsidRDefault="00AA1B50" w:rsidP="00AA1B50">
      <w:pPr>
        <w:numPr>
          <w:ilvl w:val="1"/>
          <w:numId w:val="1"/>
        </w:numPr>
        <w:spacing w:after="200" w:line="276" w:lineRule="auto"/>
        <w:ind w:left="567" w:right="-1050" w:hanging="567"/>
        <w:contextualSpacing/>
      </w:pPr>
      <w:r>
        <w:rPr>
          <w:lang w:eastAsia="lv-LV"/>
        </w:rPr>
        <w:t>Piegādes līgumu Pasūtītājs slēdz ar Piegādātājiem, saskaņā ar Piegādes līguma pielikumu un tajā norādītājām cenām.</w:t>
      </w:r>
    </w:p>
    <w:p w:rsidR="00AA1B50" w:rsidRDefault="00AA1B50" w:rsidP="00AA1B50">
      <w:pPr>
        <w:numPr>
          <w:ilvl w:val="1"/>
          <w:numId w:val="1"/>
        </w:numPr>
        <w:spacing w:after="200" w:line="276" w:lineRule="auto"/>
        <w:ind w:left="567" w:right="-1050" w:hanging="567"/>
        <w:contextualSpacing/>
      </w:pPr>
      <w:r>
        <w:rPr>
          <w:lang w:eastAsia="lv-LV"/>
        </w:rPr>
        <w:t>Slēdzot Piegādes līgumu, Piegādātājs vienojas ar Pasūtītāju par Preču piegādēm, nosakot veidu, kādā Pasūtītājs pasūtīs Preces un preču piegādes termiņu – 5 (piecu) darba dienu laikā no attiecīgā pasūtījuma veikšanas dienas.</w:t>
      </w:r>
    </w:p>
    <w:p w:rsidR="00AA1B50" w:rsidRDefault="00AA1B50" w:rsidP="00AA1B50">
      <w:pPr>
        <w:numPr>
          <w:ilvl w:val="1"/>
          <w:numId w:val="1"/>
        </w:numPr>
        <w:spacing w:after="200" w:line="276" w:lineRule="auto"/>
        <w:ind w:left="567" w:right="-1050" w:hanging="567"/>
        <w:contextualSpacing/>
      </w:pPr>
      <w:r>
        <w:rPr>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AA1B50" w:rsidRDefault="00AA1B50" w:rsidP="00AA1B50">
      <w:pPr>
        <w:numPr>
          <w:ilvl w:val="1"/>
          <w:numId w:val="1"/>
        </w:numPr>
        <w:spacing w:after="200" w:line="276" w:lineRule="auto"/>
        <w:ind w:left="567" w:right="-1050" w:hanging="567"/>
        <w:contextualSpacing/>
      </w:pPr>
      <w:r>
        <w:rPr>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Līguma 1.pielikumā noteikto Preces cenu. Ja arī Piegādātājs Nr.2 nespēj piegādāt nepieciešamās Preces, Pasūtītājs Preces </w:t>
      </w:r>
      <w:proofErr w:type="spellStart"/>
      <w:r>
        <w:rPr>
          <w:lang w:eastAsia="lv-LV"/>
        </w:rPr>
        <w:t>pasūta</w:t>
      </w:r>
      <w:proofErr w:type="spellEnd"/>
      <w:r>
        <w:rPr>
          <w:lang w:eastAsia="lv-LV"/>
        </w:rPr>
        <w:t xml:space="preserve"> no Piegādātāja Nr.3.</w:t>
      </w:r>
    </w:p>
    <w:p w:rsidR="00AA1B50" w:rsidRDefault="00AA1B50" w:rsidP="00AA1B50">
      <w:pPr>
        <w:numPr>
          <w:ilvl w:val="1"/>
          <w:numId w:val="1"/>
        </w:numPr>
        <w:spacing w:after="200" w:line="276" w:lineRule="auto"/>
        <w:ind w:left="567" w:right="-1050" w:hanging="567"/>
        <w:contextualSpacing/>
      </w:pPr>
      <w:r>
        <w:rPr>
          <w:lang w:eastAsia="lv-LV"/>
        </w:rPr>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AA1B50" w:rsidRDefault="00AA1B50" w:rsidP="00AA1B50">
      <w:pPr>
        <w:numPr>
          <w:ilvl w:val="1"/>
          <w:numId w:val="1"/>
        </w:numPr>
        <w:spacing w:after="200" w:line="276" w:lineRule="auto"/>
        <w:ind w:left="567" w:right="-1050" w:hanging="567"/>
        <w:contextualSpacing/>
      </w:pPr>
      <w:r>
        <w:rPr>
          <w:lang w:eastAsia="lv-LV"/>
        </w:rPr>
        <w:lastRenderedPageBreak/>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Pr>
          <w:lang w:eastAsia="lv-LV"/>
        </w:rPr>
        <w:t>pasūta</w:t>
      </w:r>
      <w:proofErr w:type="spellEnd"/>
      <w:r>
        <w:rPr>
          <w:lang w:eastAsia="lv-LV"/>
        </w:rPr>
        <w:t xml:space="preserve"> no Piegādātāja Nr.3.</w:t>
      </w:r>
    </w:p>
    <w:p w:rsidR="00AA1B50" w:rsidRDefault="00AA1B50" w:rsidP="00AA1B50">
      <w:pPr>
        <w:numPr>
          <w:ilvl w:val="1"/>
          <w:numId w:val="1"/>
        </w:numPr>
        <w:spacing w:after="200" w:line="276" w:lineRule="auto"/>
        <w:ind w:left="567" w:right="-1050" w:hanging="567"/>
        <w:contextualSpacing/>
      </w:pPr>
      <w:r>
        <w:rPr>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Pr>
          <w:lang w:eastAsia="lv-LV"/>
        </w:rPr>
        <w:t>pasūta</w:t>
      </w:r>
      <w:proofErr w:type="spellEnd"/>
      <w:r>
        <w:rPr>
          <w:lang w:eastAsia="lv-LV"/>
        </w:rPr>
        <w:t xml:space="preserve"> no Piegādātāja Nr.3.</w:t>
      </w:r>
    </w:p>
    <w:p w:rsidR="00AA1B50" w:rsidRDefault="00AA1B50" w:rsidP="00AA1B50">
      <w:pPr>
        <w:numPr>
          <w:ilvl w:val="1"/>
          <w:numId w:val="1"/>
        </w:numPr>
        <w:spacing w:after="200" w:line="276" w:lineRule="auto"/>
        <w:ind w:left="567" w:right="-1050" w:hanging="567"/>
        <w:contextualSpacing/>
      </w:pPr>
      <w:r>
        <w:rPr>
          <w:lang w:eastAsia="lv-LV"/>
        </w:rPr>
        <w:t>Ja Piegādātājs nav ievērojis Vienošanās 4.4.-4.7. punktos noteikto, tam nav tiesības celt pretenzijas pret Pasūtītāju par nākamā Piegādātāja izvēli.</w:t>
      </w:r>
    </w:p>
    <w:p w:rsidR="00AA1B50" w:rsidRDefault="00AA1B50" w:rsidP="00AA1B50">
      <w:pPr>
        <w:ind w:right="-1050"/>
        <w:jc w:val="center"/>
      </w:pPr>
    </w:p>
    <w:p w:rsidR="00AA1B50" w:rsidRDefault="00AA1B50" w:rsidP="00AA1B50">
      <w:pPr>
        <w:numPr>
          <w:ilvl w:val="0"/>
          <w:numId w:val="1"/>
        </w:numPr>
        <w:spacing w:after="200" w:line="276" w:lineRule="auto"/>
        <w:ind w:left="284" w:right="-1050"/>
        <w:contextualSpacing/>
        <w:jc w:val="center"/>
        <w:rPr>
          <w:b/>
          <w:bCs/>
          <w:lang w:eastAsia="lv-LV"/>
        </w:rPr>
      </w:pPr>
      <w:r>
        <w:rPr>
          <w:b/>
          <w:bCs/>
          <w:lang w:eastAsia="lv-LV"/>
        </w:rPr>
        <w:t>LĪDZĒJU SAISTĪBAS</w:t>
      </w:r>
    </w:p>
    <w:p w:rsidR="00AA1B50" w:rsidRDefault="00AA1B50" w:rsidP="00AA1B50">
      <w:pPr>
        <w:numPr>
          <w:ilvl w:val="1"/>
          <w:numId w:val="1"/>
        </w:numPr>
        <w:spacing w:after="200" w:line="276" w:lineRule="auto"/>
        <w:ind w:left="567" w:right="-1050" w:hanging="567"/>
        <w:contextualSpacing/>
        <w:rPr>
          <w:lang w:eastAsia="lv-LV"/>
        </w:rPr>
      </w:pPr>
      <w:r>
        <w:rPr>
          <w:lang w:eastAsia="lv-LV"/>
        </w:rPr>
        <w:t>Piegādātāja saistības:</w:t>
      </w:r>
    </w:p>
    <w:p w:rsidR="00AA1B50" w:rsidRDefault="00AA1B50" w:rsidP="00AA1B50">
      <w:pPr>
        <w:numPr>
          <w:ilvl w:val="2"/>
          <w:numId w:val="1"/>
        </w:numPr>
        <w:spacing w:after="200" w:line="276" w:lineRule="auto"/>
        <w:ind w:left="709" w:right="-1050"/>
        <w:contextualSpacing/>
        <w:rPr>
          <w:lang w:eastAsia="lv-LV"/>
        </w:rPr>
      </w:pPr>
      <w:r>
        <w:rPr>
          <w:lang w:eastAsia="lv-LV"/>
        </w:rPr>
        <w:t>Piegādātājs apņemas veikt Preču piegādi Pasūtītājam saskaņā ar Vienošanās un Piegādes līguma noteikumiem;</w:t>
      </w:r>
    </w:p>
    <w:p w:rsidR="00AA1B50" w:rsidRDefault="00AA1B50" w:rsidP="00AA1B50">
      <w:pPr>
        <w:numPr>
          <w:ilvl w:val="2"/>
          <w:numId w:val="1"/>
        </w:numPr>
        <w:spacing w:after="200" w:line="276" w:lineRule="auto"/>
        <w:ind w:left="709" w:right="-1050"/>
        <w:contextualSpacing/>
        <w:rPr>
          <w:lang w:eastAsia="lv-LV"/>
        </w:rPr>
      </w:pPr>
      <w:r>
        <w:rPr>
          <w:lang w:eastAsia="lv-LV"/>
        </w:rPr>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p>
    <w:p w:rsidR="00AA1B50" w:rsidRDefault="00AA1B50" w:rsidP="00AA1B50">
      <w:pPr>
        <w:numPr>
          <w:ilvl w:val="2"/>
          <w:numId w:val="1"/>
        </w:numPr>
        <w:spacing w:after="200" w:line="276" w:lineRule="auto"/>
        <w:ind w:left="709" w:right="-1050"/>
        <w:contextualSpacing/>
        <w:rPr>
          <w:lang w:eastAsia="lv-LV"/>
        </w:rPr>
      </w:pPr>
      <w:r>
        <w:rPr>
          <w:lang w:eastAsia="lv-LV"/>
        </w:rPr>
        <w:t>Piegādātājs Vienošanās darbības laikā ievēro Vienošanās 4.punktā noteikto Piegādes līguma izpildes kārtību.</w:t>
      </w:r>
    </w:p>
    <w:p w:rsidR="00AA1B50" w:rsidRDefault="00AA1B50" w:rsidP="00AA1B50">
      <w:pPr>
        <w:numPr>
          <w:ilvl w:val="1"/>
          <w:numId w:val="1"/>
        </w:numPr>
        <w:spacing w:after="200" w:line="276" w:lineRule="auto"/>
        <w:ind w:left="567" w:right="-1050" w:hanging="567"/>
        <w:contextualSpacing/>
        <w:rPr>
          <w:lang w:eastAsia="lv-LV"/>
        </w:rPr>
      </w:pPr>
      <w:r>
        <w:rPr>
          <w:lang w:eastAsia="lv-LV"/>
        </w:rPr>
        <w:t>Pasūtītāja saistības:</w:t>
      </w:r>
    </w:p>
    <w:p w:rsidR="00AA1B50" w:rsidRDefault="00AA1B50" w:rsidP="00AA1B50">
      <w:pPr>
        <w:numPr>
          <w:ilvl w:val="2"/>
          <w:numId w:val="1"/>
        </w:numPr>
        <w:spacing w:after="200" w:line="276" w:lineRule="auto"/>
        <w:ind w:left="709" w:right="-1050"/>
        <w:contextualSpacing/>
        <w:rPr>
          <w:lang w:eastAsia="lv-LV"/>
        </w:rPr>
      </w:pPr>
      <w:r>
        <w:rPr>
          <w:lang w:eastAsia="lv-LV"/>
        </w:rPr>
        <w:t xml:space="preserve">Pasūtītājs primāri </w:t>
      </w:r>
      <w:proofErr w:type="spellStart"/>
      <w:r>
        <w:rPr>
          <w:lang w:eastAsia="lv-LV"/>
        </w:rPr>
        <w:t>pasūta</w:t>
      </w:r>
      <w:proofErr w:type="spellEnd"/>
      <w:r>
        <w:rPr>
          <w:lang w:eastAsia="lv-LV"/>
        </w:rPr>
        <w:t xml:space="preserve"> Preces no Piegādātāja, kurš Vienošanās 1.pielikumā, attiecīgajā Konkursa daļā ir norādīts kā Piegādātājs Nr.1;</w:t>
      </w:r>
    </w:p>
    <w:p w:rsidR="00AA1B50" w:rsidRDefault="00AA1B50" w:rsidP="00AA1B50">
      <w:pPr>
        <w:numPr>
          <w:ilvl w:val="2"/>
          <w:numId w:val="1"/>
        </w:numPr>
        <w:spacing w:after="200" w:line="276" w:lineRule="auto"/>
        <w:ind w:left="709" w:right="-1050"/>
        <w:contextualSpacing/>
        <w:rPr>
          <w:lang w:eastAsia="lv-LV"/>
        </w:rPr>
      </w:pPr>
      <w:r>
        <w:rPr>
          <w:lang w:eastAsia="lv-LV"/>
        </w:rPr>
        <w:t xml:space="preserve">Ja Piegādātājs Nr.1 nevar piegādāt Preci Līguma 4.2.punktā noteiktajā termiņā vai piegādā līguma prasībām neatbilstošas kvalitātes preci, tad Pasūtītājs Preci </w:t>
      </w:r>
      <w:proofErr w:type="spellStart"/>
      <w:r>
        <w:rPr>
          <w:lang w:eastAsia="lv-LV"/>
        </w:rPr>
        <w:t>pasūta</w:t>
      </w:r>
      <w:proofErr w:type="spellEnd"/>
      <w:r>
        <w:rPr>
          <w:lang w:eastAsia="lv-LV"/>
        </w:rPr>
        <w:t xml:space="preserve"> no nākamā Piegādātāja;</w:t>
      </w:r>
    </w:p>
    <w:p w:rsidR="00AA1B50" w:rsidRDefault="00AA1B50" w:rsidP="00AA1B50">
      <w:pPr>
        <w:numPr>
          <w:ilvl w:val="2"/>
          <w:numId w:val="1"/>
        </w:numPr>
        <w:spacing w:after="200" w:line="276" w:lineRule="auto"/>
        <w:ind w:left="709" w:right="-1050"/>
        <w:contextualSpacing/>
        <w:rPr>
          <w:lang w:eastAsia="lv-LV"/>
        </w:rPr>
      </w:pPr>
      <w:r>
        <w:rPr>
          <w:lang w:eastAsia="lv-LV"/>
        </w:rPr>
        <w:t>Pasūtītājs Vienošanās darbības laikā ievēro Vienošanās 4.punktā noteikto Piegādes līguma izpildes kārtību.</w:t>
      </w:r>
    </w:p>
    <w:p w:rsidR="00AA1B50" w:rsidRDefault="00AA1B50" w:rsidP="00AA1B50">
      <w:pPr>
        <w:ind w:right="-1050"/>
        <w:rPr>
          <w:lang w:eastAsia="lv-LV"/>
        </w:rPr>
      </w:pPr>
    </w:p>
    <w:p w:rsidR="00AA1B50" w:rsidRDefault="00AA1B50" w:rsidP="00AA1B50">
      <w:pPr>
        <w:numPr>
          <w:ilvl w:val="0"/>
          <w:numId w:val="1"/>
        </w:numPr>
        <w:spacing w:after="200" w:line="276" w:lineRule="auto"/>
        <w:ind w:right="-1050"/>
        <w:contextualSpacing/>
        <w:rPr>
          <w:b/>
          <w:bCs/>
          <w:lang w:eastAsia="lv-LV"/>
        </w:rPr>
      </w:pPr>
      <w:r>
        <w:rPr>
          <w:b/>
          <w:bCs/>
          <w:lang w:eastAsia="lv-LV"/>
        </w:rPr>
        <w:t>VIENOŠANĀS NOTEIKUMU GROZĪŠANA UN VIENOŠANĀS IZBEIGŠANA</w:t>
      </w:r>
    </w:p>
    <w:p w:rsidR="00AA1B50" w:rsidRDefault="00AA1B50" w:rsidP="00AA1B50">
      <w:pPr>
        <w:numPr>
          <w:ilvl w:val="1"/>
          <w:numId w:val="1"/>
        </w:numPr>
        <w:spacing w:after="200" w:line="276" w:lineRule="auto"/>
        <w:ind w:left="567" w:right="-1050" w:hanging="567"/>
        <w:contextualSpacing/>
      </w:pPr>
      <w:r>
        <w:rPr>
          <w:lang w:eastAsia="lv-LV"/>
        </w:rPr>
        <w:t xml:space="preserve">Vienošanos var grozīt vai papildināt Līdzējiem </w:t>
      </w:r>
      <w:proofErr w:type="spellStart"/>
      <w:r>
        <w:rPr>
          <w:lang w:eastAsia="lv-LV"/>
        </w:rPr>
        <w:t>rakstveidā</w:t>
      </w:r>
      <w:proofErr w:type="spellEnd"/>
      <w:r>
        <w:rPr>
          <w:lang w:eastAsia="lv-LV"/>
        </w:rPr>
        <w:t xml:space="preserve"> vienojoties, pamatojoties uz Latvijas Republikas normatīvajiem aktiem un ievērojot Publisko iepirkumu likuma 61.pantā noteikto.</w:t>
      </w:r>
    </w:p>
    <w:p w:rsidR="00AA1B50" w:rsidRDefault="00AA1B50" w:rsidP="00AA1B50">
      <w:pPr>
        <w:numPr>
          <w:ilvl w:val="1"/>
          <w:numId w:val="1"/>
        </w:numPr>
        <w:spacing w:after="200" w:line="276" w:lineRule="auto"/>
        <w:ind w:left="567" w:right="-1050" w:hanging="567"/>
        <w:contextualSpacing/>
      </w:pPr>
      <w:r>
        <w:rPr>
          <w:lang w:eastAsia="lv-LV"/>
        </w:rPr>
        <w:t xml:space="preserve">Pasūtītājam ir tiesības vienpusēji atkāpties no Vienošanās (vai kādu no tās pozīcijām), par to </w:t>
      </w:r>
      <w:proofErr w:type="spellStart"/>
      <w:r>
        <w:rPr>
          <w:lang w:eastAsia="lv-LV"/>
        </w:rPr>
        <w:t>rakstveidā</w:t>
      </w:r>
      <w:proofErr w:type="spellEnd"/>
      <w:r>
        <w:rPr>
          <w:lang w:eastAsia="lv-LV"/>
        </w:rPr>
        <w:t xml:space="preserve"> brīdinot Piegādātājus vismaz 5 (piecas) darba dienas iepriekš, ja Piegādātājs atsakās slēgt Piegādes līgumu.</w:t>
      </w:r>
    </w:p>
    <w:p w:rsidR="00AA1B50" w:rsidRDefault="00AA1B50" w:rsidP="00AA1B50">
      <w:pPr>
        <w:numPr>
          <w:ilvl w:val="1"/>
          <w:numId w:val="1"/>
        </w:numPr>
        <w:spacing w:after="200" w:line="276" w:lineRule="auto"/>
        <w:ind w:left="567" w:right="-1050" w:hanging="567"/>
        <w:contextualSpacing/>
      </w:pPr>
      <w:r>
        <w:rPr>
          <w:lang w:eastAsia="lv-LV"/>
        </w:rPr>
        <w:t>Līdzējiem ir tiesības nekavējoties izbeigt Vienošanos, ja:</w:t>
      </w:r>
    </w:p>
    <w:p w:rsidR="00AA1B50" w:rsidRDefault="00AA1B50" w:rsidP="00AA1B50">
      <w:pPr>
        <w:numPr>
          <w:ilvl w:val="2"/>
          <w:numId w:val="1"/>
        </w:numPr>
        <w:spacing w:after="200" w:line="276" w:lineRule="auto"/>
        <w:ind w:left="709" w:right="-1050" w:firstLine="0"/>
        <w:contextualSpacing/>
      </w:pPr>
      <w:r>
        <w:rPr>
          <w:lang w:eastAsia="lv-LV"/>
        </w:rPr>
        <w:t>Notikusi Līdzēja labprātīga vai piespiedu likvidācija;</w:t>
      </w:r>
    </w:p>
    <w:p w:rsidR="00AA1B50" w:rsidRDefault="00AA1B50" w:rsidP="00AA1B50">
      <w:pPr>
        <w:numPr>
          <w:ilvl w:val="2"/>
          <w:numId w:val="1"/>
        </w:numPr>
        <w:spacing w:after="200" w:line="276" w:lineRule="auto"/>
        <w:ind w:left="709" w:right="-1050" w:firstLine="0"/>
        <w:contextualSpacing/>
      </w:pPr>
      <w:r>
        <w:rPr>
          <w:lang w:eastAsia="lv-LV"/>
        </w:rPr>
        <w:t>Pret Līdzēju uzsākta maksātnespējas procedūra.</w:t>
      </w:r>
    </w:p>
    <w:p w:rsidR="00AA1B50" w:rsidRDefault="00AA1B50" w:rsidP="00AA1B50">
      <w:pPr>
        <w:numPr>
          <w:ilvl w:val="1"/>
          <w:numId w:val="1"/>
        </w:numPr>
        <w:spacing w:after="200" w:line="276" w:lineRule="auto"/>
        <w:ind w:left="567" w:right="-1050" w:hanging="567"/>
        <w:contextualSpacing/>
      </w:pPr>
      <w:r>
        <w:rPr>
          <w:lang w:eastAsia="lv-LV"/>
        </w:rPr>
        <w:t xml:space="preserve">Pasūtītājam ir tiesības vienpusēji atkāpties no Vienošanās (vai kādas no tās pozīcijām), par to </w:t>
      </w:r>
      <w:proofErr w:type="spellStart"/>
      <w:r>
        <w:rPr>
          <w:lang w:eastAsia="lv-LV"/>
        </w:rPr>
        <w:t>rakstveidā</w:t>
      </w:r>
      <w:proofErr w:type="spellEnd"/>
      <w:r>
        <w:rPr>
          <w:lang w:eastAsia="lv-LV"/>
        </w:rPr>
        <w:t xml:space="preserve"> brīdinot Piegādātājus vismaz 10 kalendārās dienas iepriekš, ja:</w:t>
      </w:r>
    </w:p>
    <w:p w:rsidR="00AA1B50" w:rsidRDefault="00AA1B50" w:rsidP="00AA1B50">
      <w:pPr>
        <w:numPr>
          <w:ilvl w:val="2"/>
          <w:numId w:val="1"/>
        </w:numPr>
        <w:spacing w:after="200" w:line="276" w:lineRule="auto"/>
        <w:ind w:left="709" w:right="-1050"/>
        <w:contextualSpacing/>
      </w:pPr>
      <w:r>
        <w:rPr>
          <w:lang w:eastAsia="lv-LV"/>
        </w:rPr>
        <w:t>Pasūtītājam ir zudusi vajadzība pēc Vienošanās priekšmeta vai kādu no tās pozīcijām;</w:t>
      </w:r>
    </w:p>
    <w:p w:rsidR="00AA1B50" w:rsidRDefault="00AA1B50" w:rsidP="00AA1B50">
      <w:pPr>
        <w:numPr>
          <w:ilvl w:val="2"/>
          <w:numId w:val="1"/>
        </w:numPr>
        <w:spacing w:after="200" w:line="276" w:lineRule="auto"/>
        <w:ind w:left="709" w:right="-1050"/>
        <w:contextualSpacing/>
      </w:pPr>
      <w:r>
        <w:rPr>
          <w:lang w:eastAsia="lv-LV"/>
        </w:rPr>
        <w:t>Piegādātājs apzināti sniedzis nepatiesu informāciju, nav ievērojis godīgas konkurences principus vai ar nolūku veicis citas prettiesiskas darbības;</w:t>
      </w:r>
    </w:p>
    <w:p w:rsidR="00AA1B50" w:rsidRDefault="00AA1B50" w:rsidP="00AA1B50">
      <w:pPr>
        <w:numPr>
          <w:ilvl w:val="2"/>
          <w:numId w:val="1"/>
        </w:numPr>
        <w:spacing w:after="200" w:line="276" w:lineRule="auto"/>
        <w:ind w:left="709" w:right="-1050"/>
        <w:contextualSpacing/>
      </w:pPr>
      <w:r>
        <w:rPr>
          <w:lang w:eastAsia="lv-LV"/>
        </w:rPr>
        <w:lastRenderedPageBreak/>
        <w:t>Piegādātājs Vienošanās darbības laikā nespēj nodrošināt atbilstošu piegādes līguma izpildi;</w:t>
      </w:r>
    </w:p>
    <w:p w:rsidR="00AA1B50" w:rsidRDefault="00AA1B50" w:rsidP="00AA1B50">
      <w:pPr>
        <w:numPr>
          <w:ilvl w:val="2"/>
          <w:numId w:val="1"/>
        </w:numPr>
        <w:spacing w:after="200" w:line="276" w:lineRule="auto"/>
        <w:ind w:left="709" w:right="-1050"/>
        <w:contextualSpacing/>
      </w:pPr>
      <w:r>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rsidR="00AA1B50" w:rsidRDefault="00AA1B50" w:rsidP="00AA1B50">
      <w:pPr>
        <w:numPr>
          <w:ilvl w:val="1"/>
          <w:numId w:val="1"/>
        </w:numPr>
        <w:ind w:right="-1050" w:hanging="720"/>
      </w:pPr>
      <w:r>
        <w:t>Piegādātājam ir tiesības vienpusēji izbeigt Līgumu, ja Pasūtītājs neveic apmaksu par Precēm ilgāk par 90 dienām.</w:t>
      </w:r>
    </w:p>
    <w:p w:rsidR="00AA1B50" w:rsidRDefault="00AA1B50" w:rsidP="00AA1B50">
      <w:pPr>
        <w:ind w:right="-1050"/>
      </w:pPr>
    </w:p>
    <w:p w:rsidR="00AA1B50" w:rsidRDefault="00AA1B50" w:rsidP="00AA1B50">
      <w:pPr>
        <w:numPr>
          <w:ilvl w:val="0"/>
          <w:numId w:val="1"/>
        </w:numPr>
        <w:spacing w:after="200" w:line="276" w:lineRule="auto"/>
        <w:ind w:right="-1050"/>
        <w:contextualSpacing/>
        <w:jc w:val="center"/>
        <w:rPr>
          <w:b/>
          <w:bCs/>
        </w:rPr>
      </w:pPr>
      <w:r>
        <w:rPr>
          <w:b/>
          <w:bCs/>
        </w:rPr>
        <w:t>STRĪDU RISINĀŠANAS KĀRTĪBA</w:t>
      </w:r>
    </w:p>
    <w:p w:rsidR="00AA1B50" w:rsidRDefault="00AA1B50" w:rsidP="00AA1B50">
      <w:pPr>
        <w:numPr>
          <w:ilvl w:val="1"/>
          <w:numId w:val="1"/>
        </w:numPr>
        <w:spacing w:after="200" w:line="276" w:lineRule="auto"/>
        <w:ind w:left="567" w:right="-1050" w:hanging="567"/>
        <w:contextualSpacing/>
        <w:rPr>
          <w:lang w:eastAsia="lv-LV"/>
        </w:rPr>
      </w:pPr>
      <w:r>
        <w:rPr>
          <w:lang w:eastAsia="lv-LV"/>
        </w:rPr>
        <w:t>Jebkurš strīds, domstarpība vai prasība, kas izriet no šīs Vienošanās, kas skar to vai tā pārkāpšanu, izbeigšanu vai spēkā neesamību tiek risināts Līdzēju savstarpējās sarunās.</w:t>
      </w:r>
    </w:p>
    <w:p w:rsidR="00AA1B50" w:rsidRDefault="00AA1B50" w:rsidP="00AA1B50">
      <w:pPr>
        <w:numPr>
          <w:ilvl w:val="1"/>
          <w:numId w:val="1"/>
        </w:numPr>
        <w:spacing w:after="200" w:line="276" w:lineRule="auto"/>
        <w:ind w:left="567" w:right="-1050" w:hanging="567"/>
        <w:contextualSpacing/>
        <w:rPr>
          <w:lang w:eastAsia="lv-LV"/>
        </w:rPr>
      </w:pPr>
      <w:r>
        <w:rPr>
          <w:lang w:eastAsia="lv-LV"/>
        </w:rPr>
        <w:t>No Vienošanās izrietošās saistības ir apspriežamas atbilstoši Latvijas Republikas normatīvajiem aktiem.</w:t>
      </w:r>
    </w:p>
    <w:p w:rsidR="00AA1B50" w:rsidRDefault="00AA1B50" w:rsidP="00AA1B50">
      <w:pPr>
        <w:numPr>
          <w:ilvl w:val="1"/>
          <w:numId w:val="1"/>
        </w:numPr>
        <w:spacing w:after="200" w:line="276" w:lineRule="auto"/>
        <w:ind w:left="567" w:right="-1050" w:hanging="567"/>
        <w:contextualSpacing/>
        <w:rPr>
          <w:lang w:eastAsia="lv-LV"/>
        </w:rPr>
      </w:pPr>
      <w:r>
        <w:rPr>
          <w:lang w:eastAsia="lv-LV"/>
        </w:rPr>
        <w:t>Ja 30 (trīsdesmit) kalendāro dienu laikā strīdu nav iespējams atrisināt sarunu ceļā, tas tiek risināts Latvijas Republikas tiesā saskaņā ar spēkā esošajiem normatīvajiem aktiem.</w:t>
      </w:r>
    </w:p>
    <w:p w:rsidR="00AA1B50" w:rsidRDefault="00AA1B50" w:rsidP="00AA1B50">
      <w:pPr>
        <w:numPr>
          <w:ilvl w:val="1"/>
          <w:numId w:val="1"/>
        </w:numPr>
        <w:spacing w:after="200" w:line="276" w:lineRule="auto"/>
        <w:ind w:left="567" w:right="-1050" w:hanging="567"/>
        <w:contextualSpacing/>
      </w:pPr>
      <w:r>
        <w:rPr>
          <w:lang w:eastAsia="lv-LV"/>
        </w:rPr>
        <w:t>Jautājumi, kas nav atrunāti Vienošanā, tiek apspriesti un risināti saskaņā ar Latvijas Republikas normatīvajiem aktiem.</w:t>
      </w:r>
    </w:p>
    <w:p w:rsidR="00AA1B50" w:rsidRDefault="00AA1B50" w:rsidP="00AA1B50">
      <w:pPr>
        <w:ind w:right="-1050"/>
        <w:jc w:val="center"/>
      </w:pPr>
    </w:p>
    <w:p w:rsidR="00AA1B50" w:rsidRDefault="00AA1B50" w:rsidP="00AA1B50">
      <w:pPr>
        <w:numPr>
          <w:ilvl w:val="0"/>
          <w:numId w:val="1"/>
        </w:numPr>
        <w:spacing w:after="200" w:line="276" w:lineRule="auto"/>
        <w:ind w:right="-1050"/>
        <w:contextualSpacing/>
        <w:jc w:val="center"/>
        <w:rPr>
          <w:b/>
          <w:bCs/>
        </w:rPr>
      </w:pPr>
      <w:r>
        <w:rPr>
          <w:b/>
          <w:bCs/>
        </w:rPr>
        <w:t>NEPĀRVARAMA VARA</w:t>
      </w:r>
    </w:p>
    <w:p w:rsidR="00AA1B50" w:rsidRDefault="00AA1B50" w:rsidP="00AA1B50">
      <w:pPr>
        <w:numPr>
          <w:ilvl w:val="1"/>
          <w:numId w:val="1"/>
        </w:numPr>
        <w:spacing w:after="200" w:line="276" w:lineRule="auto"/>
        <w:ind w:left="567" w:right="-1050" w:hanging="567"/>
        <w:contextualSpacing/>
      </w:pPr>
      <w:r>
        <w:rPr>
          <w:snapToGrid w:val="0"/>
          <w:lang w:eastAsia="lv-LV"/>
        </w:rPr>
        <w:t>Līdzēji tiek atbrīvoti no atbildības par pilnīgu vai daļēju šajā Vienošanās paredzēto saistību neizpildi, ja šāda neizpilde ir notikusi nepārvaramas varas apstākļu iestāšanās rezultātā pēc šīs Vienošanās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rsidR="00AA1B50" w:rsidRDefault="00AA1B50" w:rsidP="00AA1B50">
      <w:pPr>
        <w:numPr>
          <w:ilvl w:val="1"/>
          <w:numId w:val="1"/>
        </w:numPr>
        <w:spacing w:after="200" w:line="276" w:lineRule="auto"/>
        <w:ind w:left="567" w:right="-1050" w:hanging="567"/>
        <w:contextualSpacing/>
      </w:pPr>
      <w:r>
        <w:rPr>
          <w:snapToGrid w:val="0"/>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rsidR="00AA1B50" w:rsidRDefault="00AA1B50" w:rsidP="00AA1B50">
      <w:pPr>
        <w:numPr>
          <w:ilvl w:val="1"/>
          <w:numId w:val="1"/>
        </w:numPr>
        <w:spacing w:after="200" w:line="276" w:lineRule="auto"/>
        <w:ind w:left="567" w:right="-1050" w:hanging="567"/>
        <w:contextualSpacing/>
      </w:pPr>
      <w:r>
        <w:rPr>
          <w:snapToGrid w:val="0"/>
          <w:lang w:eastAsia="lv-LV"/>
        </w:rPr>
        <w:t xml:space="preserve">Ja minēto apstākļu dēļ nav iespējams izpildīt Vienošanos ilgāk par 3 (trīs) mēnešiem, katram Līdzējam ir tiesības izbeigt šīs Vienošanās darbību, par to </w:t>
      </w:r>
      <w:proofErr w:type="spellStart"/>
      <w:r>
        <w:rPr>
          <w:snapToGrid w:val="0"/>
          <w:lang w:eastAsia="lv-LV"/>
        </w:rPr>
        <w:t>rakstveidā</w:t>
      </w:r>
      <w:proofErr w:type="spellEnd"/>
      <w:r>
        <w:rPr>
          <w:snapToGrid w:val="0"/>
          <w:lang w:eastAsia="lv-LV"/>
        </w:rPr>
        <w:t xml:space="preserve"> brīdinot otru Līdzēju vismaz 15 (piecpadsmit) dienas iepriekš. Šajā gadījumā šī Līguma Līdzējs nevar prasīt atlīdzināt zaudējumus, kas radušies šā Līguma izbeigšanas rezultātā.</w:t>
      </w:r>
    </w:p>
    <w:p w:rsidR="00AA1B50" w:rsidRDefault="00AA1B50" w:rsidP="00AA1B50">
      <w:pPr>
        <w:ind w:left="567" w:right="-1050"/>
        <w:contextualSpacing/>
      </w:pPr>
    </w:p>
    <w:p w:rsidR="00AA1B50" w:rsidRDefault="00AA1B50" w:rsidP="00AA1B50">
      <w:pPr>
        <w:numPr>
          <w:ilvl w:val="0"/>
          <w:numId w:val="1"/>
        </w:numPr>
        <w:spacing w:after="120" w:line="276" w:lineRule="auto"/>
        <w:ind w:left="426" w:right="-1050"/>
        <w:contextualSpacing/>
        <w:jc w:val="center"/>
        <w:rPr>
          <w:b/>
          <w:bCs/>
        </w:rPr>
      </w:pPr>
      <w:r>
        <w:rPr>
          <w:b/>
          <w:bCs/>
        </w:rPr>
        <w:t>CITI NOTEIKUMI</w:t>
      </w:r>
    </w:p>
    <w:p w:rsidR="00AA1B50" w:rsidRDefault="00AA1B50" w:rsidP="00AA1B50">
      <w:pPr>
        <w:numPr>
          <w:ilvl w:val="1"/>
          <w:numId w:val="1"/>
        </w:numPr>
        <w:spacing w:after="120" w:line="276" w:lineRule="auto"/>
        <w:ind w:left="567" w:right="-1050" w:hanging="567"/>
        <w:contextualSpacing/>
      </w:pPr>
      <w:r>
        <w:rPr>
          <w:lang w:eastAsia="lv-LV"/>
        </w:rPr>
        <w:t>Vienošanās ir saistoša Līdzējiem un to saistību un tiesību pārņēmējiem.</w:t>
      </w:r>
    </w:p>
    <w:p w:rsidR="00AA1B50" w:rsidRDefault="00AA1B50" w:rsidP="00AA1B50">
      <w:pPr>
        <w:numPr>
          <w:ilvl w:val="1"/>
          <w:numId w:val="1"/>
        </w:numPr>
        <w:spacing w:after="120" w:line="276" w:lineRule="auto"/>
        <w:ind w:left="567" w:right="-1050" w:hanging="567"/>
        <w:contextualSpacing/>
      </w:pPr>
      <w:r>
        <w:rPr>
          <w:lang w:eastAsia="lv-LV"/>
        </w:rPr>
        <w:t>Kādam no šīs Vienošanās  noteikumiem zaudējot spēku normatīvo aktu grozījumu gadījumā, šī Vienošanās nezaudē spēku tā pārējos punktos, un šajā gadījumā Līdzēju</w:t>
      </w:r>
      <w:r>
        <w:rPr>
          <w:i/>
          <w:lang w:eastAsia="lv-LV"/>
        </w:rPr>
        <w:t xml:space="preserve"> </w:t>
      </w:r>
      <w:r>
        <w:rPr>
          <w:lang w:eastAsia="lv-LV"/>
        </w:rPr>
        <w:t>pienākums ir piemērot šo Vienošanos atbilstoši spēkā esošajiem normatīvajiem aktiem.</w:t>
      </w:r>
    </w:p>
    <w:p w:rsidR="00AA1B50" w:rsidRDefault="00AA1B50" w:rsidP="00AA1B50">
      <w:pPr>
        <w:numPr>
          <w:ilvl w:val="1"/>
          <w:numId w:val="1"/>
        </w:numPr>
        <w:spacing w:after="120" w:line="276" w:lineRule="auto"/>
        <w:ind w:left="567" w:right="-1050" w:hanging="567"/>
        <w:contextualSpacing/>
      </w:pPr>
      <w:r>
        <w:rPr>
          <w:lang w:val="x-none" w:eastAsia="lv-LV"/>
        </w:rPr>
        <w:lastRenderedPageBreak/>
        <w:t>Ja</w:t>
      </w:r>
      <w:r>
        <w:rPr>
          <w:lang w:val="x-none" w:eastAsia="x-none"/>
        </w:rPr>
        <w:t xml:space="preserve"> kāds no Vieno</w:t>
      </w:r>
      <w:r>
        <w:rPr>
          <w:lang w:eastAsia="x-none"/>
        </w:rPr>
        <w:t>šanās</w:t>
      </w:r>
      <w:r>
        <w:rPr>
          <w:lang w:val="x-none" w:eastAsia="x-none"/>
        </w:rPr>
        <w:t xml:space="preserve"> vai tā pielikumos norādītajiem normatīvajiem aktiem zaudē spēku un to vietā tiek pieņemts jauns normatīvais akts, kurš regulē tos pašus jautājumus, kurus regulēja spēku zaudējušais akts, </w:t>
      </w:r>
      <w:r>
        <w:rPr>
          <w:lang w:eastAsia="x-none"/>
        </w:rPr>
        <w:t xml:space="preserve">tad </w:t>
      </w:r>
      <w:r>
        <w:rPr>
          <w:lang w:val="x-none" w:eastAsia="x-none"/>
        </w:rPr>
        <w:t>piemēro jauno, spēkā esošo normatīvo aktu</w:t>
      </w:r>
      <w:r>
        <w:rPr>
          <w:lang w:eastAsia="x-none"/>
        </w:rPr>
        <w:t xml:space="preserve"> no tā spēkā stāšanās dienas.</w:t>
      </w:r>
    </w:p>
    <w:p w:rsidR="00AA1B50" w:rsidRDefault="00AA1B50" w:rsidP="00AA1B50">
      <w:pPr>
        <w:numPr>
          <w:ilvl w:val="1"/>
          <w:numId w:val="1"/>
        </w:numPr>
        <w:spacing w:after="120" w:line="276" w:lineRule="auto"/>
        <w:ind w:left="567" w:right="-1050" w:hanging="567"/>
        <w:contextualSpacing/>
      </w:pPr>
      <w:r>
        <w:rPr>
          <w:lang w:eastAsia="lv-LV"/>
        </w:rPr>
        <w:t>Ja kādam no Līdzējiem tiek mainīts juridiskais statuss vai kādi šajā Vienošanās minētie Līdzēju rekvizīti, tālruņa, faksa numuri, adreses, u.c., tad tā nekavējoties rakstiski paziņo par to otram Līdzējam. Ja Līdzējs neizpilda šī punkta noteikumus, uzskatāms, ka otrs Līdzējs ir pilnībā izpildījis savas saistības, lietojot šajā Vienošanās esošo informāciju par otru Līdzēju.</w:t>
      </w:r>
    </w:p>
    <w:p w:rsidR="00AA1B50" w:rsidRDefault="00AA1B50" w:rsidP="00AA1B50">
      <w:pPr>
        <w:numPr>
          <w:ilvl w:val="1"/>
          <w:numId w:val="1"/>
        </w:numPr>
        <w:spacing w:after="120" w:line="276" w:lineRule="auto"/>
        <w:ind w:left="567" w:right="-1050" w:hanging="567"/>
        <w:contextualSpacing/>
      </w:pPr>
      <w:r>
        <w:rPr>
          <w:lang w:eastAsia="lv-LV"/>
        </w:rPr>
        <w:t>Piegādātājam nav tiesību nodot saistības un/ vai tiesības par šo Vienošanos trešajām personām, bez Pasūtītāja iepriekšējas rakstiskas piekrišanas saņemšanas.</w:t>
      </w:r>
    </w:p>
    <w:p w:rsidR="00AA1B50" w:rsidRDefault="00AA1B50" w:rsidP="00AA1B50">
      <w:pPr>
        <w:numPr>
          <w:ilvl w:val="1"/>
          <w:numId w:val="1"/>
        </w:numPr>
        <w:spacing w:after="120" w:line="276" w:lineRule="auto"/>
        <w:ind w:left="567" w:right="-1050" w:hanging="567"/>
        <w:contextualSpacing/>
      </w:pPr>
      <w:r>
        <w:rPr>
          <w:lang w:eastAsia="lv-LV"/>
        </w:rPr>
        <w:t>Pasūtītāja vadītāja maiņa nevar būt par pamatu Vienošanās pārtraukšanai vai izbeigšanai. Gadījumā, ja notiek Pasūtītāja reorganizācija, Vienošanās paliek spēkā un tā nosacījumi ir saistoši tā tiesību un saistību pārņēmējam. Pasūtītājs par šādu apstākļu iestāšanos 5 (piecas) dienas iepriekš rakstiski brīdina Piegādātāju.</w:t>
      </w:r>
    </w:p>
    <w:p w:rsidR="00AA1B50" w:rsidRDefault="00C17096" w:rsidP="00AA1B50">
      <w:pPr>
        <w:numPr>
          <w:ilvl w:val="1"/>
          <w:numId w:val="1"/>
        </w:numPr>
        <w:spacing w:after="120" w:line="276" w:lineRule="auto"/>
        <w:ind w:left="567" w:right="-1050" w:hanging="567"/>
        <w:contextualSpacing/>
      </w:pPr>
      <w:r>
        <w:rPr>
          <w:snapToGrid w:val="0"/>
          <w:lang w:eastAsia="lv-LV"/>
        </w:rPr>
        <w:t>Vienošanās sagatavota uz 5 (piecām</w:t>
      </w:r>
      <w:r w:rsidR="00AA1B50">
        <w:rPr>
          <w:snapToGrid w:val="0"/>
          <w:lang w:eastAsia="lv-LV"/>
        </w:rPr>
        <w:t>) lapām ar pielikumiem, 2 (divos) eksemplāros latviešu valodā, kuriem ir vienāds juridiskais spēks, no kuriem 1 (viens) eksemplārs – Piegādātājam un 1 (viens) eksemplārs – Pasūtītajam.</w:t>
      </w:r>
    </w:p>
    <w:p w:rsidR="00AA1B50" w:rsidRDefault="00AA1B50" w:rsidP="00AA1B50">
      <w:pPr>
        <w:numPr>
          <w:ilvl w:val="1"/>
          <w:numId w:val="1"/>
        </w:numPr>
        <w:spacing w:after="120" w:line="276" w:lineRule="auto"/>
        <w:ind w:left="567" w:right="-1050" w:hanging="567"/>
        <w:contextualSpacing/>
      </w:pPr>
      <w:r>
        <w:t>Vienošanai tā</w:t>
      </w:r>
      <w:r w:rsidR="001750A7">
        <w:t>s</w:t>
      </w:r>
      <w:r>
        <w:t xml:space="preserve"> noslēgšanas brīdī tiek pievienoti šādi pielikumi, kas ir neatņemamas tā</w:t>
      </w:r>
      <w:r w:rsidR="001750A7">
        <w:t>s</w:t>
      </w:r>
      <w:r>
        <w:t xml:space="preserve"> sastāvdaļas:</w:t>
      </w:r>
    </w:p>
    <w:p w:rsidR="00AA1B50" w:rsidRDefault="00AA1B50" w:rsidP="00AA1B50">
      <w:pPr>
        <w:numPr>
          <w:ilvl w:val="2"/>
          <w:numId w:val="1"/>
        </w:numPr>
        <w:spacing w:after="120" w:line="276" w:lineRule="auto"/>
        <w:ind w:left="709" w:right="-1050"/>
        <w:contextualSpacing/>
      </w:pPr>
      <w:r>
        <w:t>1.pieliku</w:t>
      </w:r>
      <w:r w:rsidR="008C4B61">
        <w:t>ms – piegādātāju saraksts uz 6 (sešām</w:t>
      </w:r>
      <w:r>
        <w:t>) lapām;</w:t>
      </w:r>
    </w:p>
    <w:p w:rsidR="00AA1B50" w:rsidRDefault="00AA1B50" w:rsidP="00AA1B50">
      <w:pPr>
        <w:numPr>
          <w:ilvl w:val="2"/>
          <w:numId w:val="1"/>
        </w:numPr>
        <w:spacing w:after="120" w:line="276" w:lineRule="auto"/>
        <w:ind w:left="709" w:right="-1050"/>
        <w:contextualSpacing/>
      </w:pPr>
      <w:r>
        <w:t>2.p</w:t>
      </w:r>
      <w:r w:rsidR="005F1C98">
        <w:t>ielikums – piegādes līgums uz 9 (deviņām</w:t>
      </w:r>
      <w:r>
        <w:t>) lapām.</w:t>
      </w:r>
    </w:p>
    <w:p w:rsidR="00AA1B50" w:rsidRDefault="00AA1B50" w:rsidP="00AA1B50">
      <w:pPr>
        <w:spacing w:after="120"/>
        <w:ind w:left="709" w:right="-1050"/>
        <w:contextualSpacing/>
        <w:jc w:val="center"/>
      </w:pPr>
    </w:p>
    <w:p w:rsidR="00AA1B50" w:rsidRDefault="00AA1B50" w:rsidP="00AA1B50">
      <w:pPr>
        <w:ind w:right="-1050"/>
        <w:jc w:val="center"/>
        <w:rPr>
          <w:b/>
          <w:bCs/>
          <w:lang w:eastAsia="lv-LV"/>
        </w:rPr>
      </w:pPr>
      <w:r>
        <w:rPr>
          <w:b/>
          <w:bCs/>
          <w:lang w:eastAsia="lv-LV"/>
        </w:rPr>
        <w:t>10. PUŠU REKVIZĪTI UN PARAKSTI</w:t>
      </w:r>
    </w:p>
    <w:p w:rsidR="00AA1B50" w:rsidRDefault="00AA1B50" w:rsidP="00AA1B50">
      <w:pPr>
        <w:spacing w:after="120"/>
        <w:ind w:right="-1050"/>
        <w:contextualSpacing/>
      </w:pPr>
    </w:p>
    <w:p w:rsidR="00AA1B50" w:rsidRDefault="00AA1B50" w:rsidP="00AA1B50">
      <w:pPr>
        <w:ind w:right="-1050"/>
        <w:rPr>
          <w:b/>
          <w:lang w:eastAsia="lv-LV"/>
        </w:rPr>
      </w:pPr>
      <w:r>
        <w:rPr>
          <w:b/>
          <w:lang w:eastAsia="lv-LV"/>
        </w:rPr>
        <w:t>Pasūtītājs:                                                              Piegādātājs:</w:t>
      </w:r>
    </w:p>
    <w:p w:rsidR="00AA1B50" w:rsidRDefault="00AA1B50" w:rsidP="00AA1B50">
      <w:pPr>
        <w:spacing w:after="120"/>
        <w:ind w:right="-1050"/>
        <w:contextualSpacing/>
        <w:rPr>
          <w:b/>
        </w:rPr>
      </w:pPr>
    </w:p>
    <w:p w:rsidR="00AA1B50" w:rsidRPr="001750A7" w:rsidRDefault="00AA1B50" w:rsidP="00AA1B50">
      <w:pPr>
        <w:ind w:right="-1050"/>
        <w:rPr>
          <w:b/>
          <w:bCs/>
        </w:rPr>
      </w:pPr>
      <w:r>
        <w:rPr>
          <w:b/>
          <w:bCs/>
        </w:rPr>
        <w:t>VSIA “Paula Stradiņa klīniskās</w:t>
      </w:r>
      <w:r>
        <w:rPr>
          <w:b/>
          <w:bCs/>
        </w:rPr>
        <w:tab/>
      </w:r>
      <w:r>
        <w:rPr>
          <w:b/>
          <w:bCs/>
        </w:rPr>
        <w:tab/>
      </w:r>
      <w:r w:rsidR="001E41FE" w:rsidRPr="001750A7">
        <w:rPr>
          <w:b/>
          <w:bCs/>
        </w:rPr>
        <w:t>SIA ,,</w:t>
      </w:r>
      <w:proofErr w:type="spellStart"/>
      <w:r w:rsidR="001E41FE" w:rsidRPr="001750A7">
        <w:rPr>
          <w:b/>
          <w:bCs/>
        </w:rPr>
        <w:t>Medeksperts</w:t>
      </w:r>
      <w:proofErr w:type="spellEnd"/>
      <w:r w:rsidR="001E41FE" w:rsidRPr="001750A7">
        <w:rPr>
          <w:b/>
          <w:bCs/>
        </w:rPr>
        <w:t>”</w:t>
      </w:r>
    </w:p>
    <w:p w:rsidR="00AA1B50" w:rsidRPr="001750A7" w:rsidRDefault="00AA1B50" w:rsidP="00AA1B50">
      <w:pPr>
        <w:ind w:right="-1050"/>
        <w:rPr>
          <w:b/>
          <w:bCs/>
        </w:rPr>
      </w:pPr>
      <w:r w:rsidRPr="001750A7">
        <w:rPr>
          <w:b/>
          <w:bCs/>
        </w:rPr>
        <w:t>universitātes slimnīca”</w:t>
      </w:r>
    </w:p>
    <w:p w:rsidR="00AA1B50" w:rsidRPr="001750A7" w:rsidRDefault="00AA1B50" w:rsidP="00AA1B50">
      <w:pPr>
        <w:ind w:right="-1050"/>
      </w:pPr>
      <w:proofErr w:type="spellStart"/>
      <w:r w:rsidRPr="001750A7">
        <w:t>Reģ</w:t>
      </w:r>
      <w:proofErr w:type="spellEnd"/>
      <w:r w:rsidRPr="001750A7">
        <w:t>. Nr. 40003457109</w:t>
      </w:r>
      <w:r w:rsidRPr="001750A7">
        <w:tab/>
      </w:r>
      <w:r w:rsidRPr="001750A7">
        <w:tab/>
      </w:r>
      <w:r w:rsidRPr="001750A7">
        <w:tab/>
      </w:r>
      <w:proofErr w:type="spellStart"/>
      <w:r w:rsidRPr="001750A7">
        <w:t>Reģ.Nr</w:t>
      </w:r>
      <w:proofErr w:type="spellEnd"/>
      <w:r w:rsidRPr="001750A7">
        <w:t xml:space="preserve">. </w:t>
      </w:r>
      <w:r w:rsidR="001E41FE" w:rsidRPr="001750A7">
        <w:t>50003336771</w:t>
      </w:r>
    </w:p>
    <w:p w:rsidR="00AA1B50" w:rsidRPr="001750A7" w:rsidRDefault="00AA1B50" w:rsidP="00AA1B50">
      <w:pPr>
        <w:ind w:right="-1050"/>
      </w:pPr>
      <w:r w:rsidRPr="001750A7">
        <w:t>Pilsoņu iela 13, Rīga, LV – 1002</w:t>
      </w:r>
      <w:r w:rsidRPr="001750A7">
        <w:tab/>
      </w:r>
      <w:r w:rsidRPr="001750A7">
        <w:tab/>
      </w:r>
      <w:r w:rsidR="001E41FE" w:rsidRPr="001750A7">
        <w:t>Ūnijas iela 8a, Rīga, LV-1084</w:t>
      </w:r>
    </w:p>
    <w:p w:rsidR="00AA1B50" w:rsidRPr="001750A7" w:rsidRDefault="00AA1B50" w:rsidP="001E41FE">
      <w:pPr>
        <w:tabs>
          <w:tab w:val="num" w:pos="0"/>
        </w:tabs>
        <w:snapToGrid w:val="0"/>
        <w:jc w:val="left"/>
      </w:pPr>
      <w:r w:rsidRPr="001750A7">
        <w:t xml:space="preserve">Konta Nr. </w:t>
      </w:r>
      <w:r w:rsidRPr="001750A7">
        <w:rPr>
          <w:bCs/>
        </w:rPr>
        <w:t>LV74HABA0551027673367</w:t>
      </w:r>
      <w:r w:rsidRPr="001750A7">
        <w:rPr>
          <w:bCs/>
        </w:rPr>
        <w:tab/>
        <w:t>Konta Nr.</w:t>
      </w:r>
      <w:r w:rsidR="00943689">
        <w:rPr>
          <w:bCs/>
        </w:rPr>
        <w:t>___________________</w:t>
      </w:r>
    </w:p>
    <w:p w:rsidR="00AA1B50" w:rsidRPr="001750A7" w:rsidRDefault="00AA1B50" w:rsidP="00AA1B50">
      <w:pPr>
        <w:ind w:right="-1050"/>
      </w:pPr>
      <w:r w:rsidRPr="001750A7">
        <w:t xml:space="preserve">Banka: AS Swedbank  </w:t>
      </w:r>
      <w:r w:rsidRPr="001750A7">
        <w:tab/>
      </w:r>
      <w:r w:rsidRPr="001750A7">
        <w:tab/>
      </w:r>
      <w:r w:rsidRPr="001750A7">
        <w:tab/>
        <w:t xml:space="preserve">Banka: </w:t>
      </w:r>
      <w:r w:rsidR="00943689">
        <w:t>_____________________</w:t>
      </w:r>
    </w:p>
    <w:p w:rsidR="00AA1B50" w:rsidRPr="001750A7" w:rsidRDefault="00AA1B50" w:rsidP="00AA1B50">
      <w:pPr>
        <w:ind w:right="-1050"/>
      </w:pPr>
      <w:r w:rsidRPr="001750A7">
        <w:t xml:space="preserve">Kods: </w:t>
      </w:r>
      <w:r w:rsidRPr="001750A7">
        <w:rPr>
          <w:bCs/>
        </w:rPr>
        <w:t>HABALV22</w:t>
      </w:r>
      <w:r w:rsidRPr="001750A7">
        <w:rPr>
          <w:bCs/>
        </w:rPr>
        <w:tab/>
      </w:r>
      <w:r w:rsidRPr="001750A7">
        <w:rPr>
          <w:bCs/>
        </w:rPr>
        <w:tab/>
      </w:r>
      <w:r w:rsidRPr="001750A7">
        <w:rPr>
          <w:bCs/>
        </w:rPr>
        <w:tab/>
      </w:r>
      <w:r w:rsidRPr="001750A7">
        <w:rPr>
          <w:bCs/>
        </w:rPr>
        <w:tab/>
        <w:t>Kods:</w:t>
      </w:r>
      <w:r w:rsidR="00943689">
        <w:rPr>
          <w:bCs/>
        </w:rPr>
        <w:t>________________</w:t>
      </w:r>
    </w:p>
    <w:p w:rsidR="00AA1B50" w:rsidRPr="001750A7" w:rsidRDefault="00AA1B50" w:rsidP="00AA1B50">
      <w:pPr>
        <w:ind w:right="-1050"/>
      </w:pPr>
    </w:p>
    <w:p w:rsidR="00AA1B50" w:rsidRDefault="00AA1B50" w:rsidP="00AA1B50">
      <w:pPr>
        <w:ind w:right="-1050"/>
      </w:pPr>
      <w:r w:rsidRPr="001750A7">
        <w:t>___________________________</w:t>
      </w:r>
      <w:r w:rsidRPr="001750A7">
        <w:tab/>
      </w:r>
      <w:r w:rsidRPr="001750A7">
        <w:tab/>
        <w:t>____________________________</w:t>
      </w:r>
    </w:p>
    <w:p w:rsidR="00AA1B50" w:rsidRDefault="001750A7" w:rsidP="00AA1B50">
      <w:pPr>
        <w:ind w:right="-1050"/>
      </w:pPr>
      <w:r>
        <w:t>Valdes locekle</w:t>
      </w:r>
      <w:r>
        <w:tab/>
        <w:t xml:space="preserve"> </w:t>
      </w:r>
      <w:proofErr w:type="spellStart"/>
      <w:r>
        <w:t>I.Kreicberga</w:t>
      </w:r>
      <w:proofErr w:type="spellEnd"/>
      <w:r w:rsidR="001E41FE">
        <w:tab/>
      </w:r>
      <w:r w:rsidR="001E41FE">
        <w:tab/>
      </w:r>
      <w:r w:rsidR="001E41FE">
        <w:tab/>
      </w:r>
      <w:r w:rsidR="00AA1B50">
        <w:t xml:space="preserve">Valdes </w:t>
      </w:r>
      <w:r w:rsidR="001E41FE">
        <w:t xml:space="preserve">priekšsēdētājs </w:t>
      </w:r>
      <w:proofErr w:type="spellStart"/>
      <w:r w:rsidR="001E41FE">
        <w:t>I.Spriņģis</w:t>
      </w:r>
      <w:proofErr w:type="spellEnd"/>
      <w:r w:rsidR="00AA1B50">
        <w:tab/>
      </w:r>
    </w:p>
    <w:p w:rsidR="009458E7" w:rsidRDefault="009458E7" w:rsidP="00AA1B50">
      <w:pPr>
        <w:ind w:right="-1050"/>
        <w:rPr>
          <w:bCs/>
        </w:rPr>
      </w:pPr>
    </w:p>
    <w:p w:rsidR="00AA1B50" w:rsidRDefault="00AA1B50" w:rsidP="00AA1B50">
      <w:pPr>
        <w:ind w:right="-1050"/>
        <w:rPr>
          <w:bCs/>
        </w:rPr>
      </w:pPr>
      <w:r>
        <w:rPr>
          <w:bCs/>
        </w:rPr>
        <w:t>__________________________</w:t>
      </w:r>
    </w:p>
    <w:p w:rsidR="00AA1B50" w:rsidRDefault="00AA1B50" w:rsidP="00AA1B50">
      <w:pPr>
        <w:ind w:right="-1050"/>
        <w:rPr>
          <w:bCs/>
        </w:rPr>
      </w:pPr>
      <w:r>
        <w:rPr>
          <w:bCs/>
        </w:rPr>
        <w:t xml:space="preserve">Valdes locekle </w:t>
      </w:r>
      <w:proofErr w:type="spellStart"/>
      <w:r w:rsidR="001750A7">
        <w:rPr>
          <w:bCs/>
        </w:rPr>
        <w:t>E.Buša</w:t>
      </w:r>
      <w:proofErr w:type="spellEnd"/>
    </w:p>
    <w:p w:rsidR="009458E7" w:rsidRDefault="009458E7" w:rsidP="00AA1B50">
      <w:pPr>
        <w:ind w:right="-1050"/>
        <w:rPr>
          <w:bCs/>
        </w:rPr>
      </w:pPr>
    </w:p>
    <w:p w:rsidR="00AA1B50" w:rsidRDefault="00AA1B50" w:rsidP="00AA1B50">
      <w:pPr>
        <w:ind w:right="-1050"/>
        <w:rPr>
          <w:bCs/>
        </w:rPr>
      </w:pPr>
      <w:r>
        <w:rPr>
          <w:bCs/>
        </w:rPr>
        <w:t>___________________________</w:t>
      </w:r>
    </w:p>
    <w:p w:rsidR="00AA1B50" w:rsidRDefault="00AA1B50" w:rsidP="00AA1B50">
      <w:pPr>
        <w:ind w:right="-1050"/>
        <w:rPr>
          <w:bCs/>
        </w:rPr>
      </w:pPr>
      <w:r>
        <w:rPr>
          <w:bCs/>
        </w:rPr>
        <w:t xml:space="preserve">Valdes loceklis </w:t>
      </w:r>
      <w:proofErr w:type="spellStart"/>
      <w:r w:rsidR="001750A7">
        <w:rPr>
          <w:bCs/>
        </w:rPr>
        <w:t>J.Komisars</w:t>
      </w:r>
      <w:proofErr w:type="spellEnd"/>
    </w:p>
    <w:p w:rsidR="00AA1B50" w:rsidRDefault="00AA1B50" w:rsidP="00AA1B50">
      <w:pPr>
        <w:spacing w:after="120"/>
        <w:ind w:right="-1050"/>
        <w:jc w:val="left"/>
        <w:rPr>
          <w:b/>
          <w:bCs/>
        </w:rPr>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r>
        <w:t>1.pielikums</w:t>
      </w:r>
    </w:p>
    <w:p w:rsidR="00AA1B50" w:rsidRDefault="001750A7" w:rsidP="00AA1B50">
      <w:pPr>
        <w:ind w:right="-1050"/>
        <w:jc w:val="right"/>
      </w:pPr>
      <w:r w:rsidRPr="001750A7">
        <w:t>2020</w:t>
      </w:r>
      <w:r w:rsidR="00AA1B50" w:rsidRPr="001750A7">
        <w:t>.gada</w:t>
      </w:r>
      <w:r w:rsidR="00943689">
        <w:t xml:space="preserve"> 10.janvāra</w:t>
      </w:r>
    </w:p>
    <w:p w:rsidR="00AA1B50" w:rsidRDefault="00AA1B50" w:rsidP="00AA1B50">
      <w:pPr>
        <w:ind w:right="-1050"/>
        <w:jc w:val="right"/>
      </w:pPr>
      <w:r>
        <w:t>Vispārīgai vi</w:t>
      </w:r>
      <w:r w:rsidR="00943689">
        <w:t xml:space="preserve">enošanās </w:t>
      </w:r>
      <w:proofErr w:type="spellStart"/>
      <w:r w:rsidR="00943689">
        <w:t>nr.SKUS</w:t>
      </w:r>
      <w:proofErr w:type="spellEnd"/>
      <w:r w:rsidR="00943689">
        <w:t xml:space="preserve"> 16/20-VV</w:t>
      </w: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center"/>
        <w:rPr>
          <w:b/>
        </w:rPr>
      </w:pPr>
      <w:r>
        <w:rPr>
          <w:b/>
        </w:rPr>
        <w:t>PIEGĀDĀTĀJU SARAKSTS</w:t>
      </w:r>
    </w:p>
    <w:p w:rsidR="00AA1B50" w:rsidRDefault="00AA1B50" w:rsidP="00AA1B50">
      <w:pPr>
        <w:ind w:right="-1050"/>
        <w:jc w:val="right"/>
      </w:pPr>
    </w:p>
    <w:tbl>
      <w:tblPr>
        <w:tblStyle w:val="TableGrid"/>
        <w:tblW w:w="8500" w:type="dxa"/>
        <w:tblLook w:val="04A0" w:firstRow="1" w:lastRow="0" w:firstColumn="1" w:lastColumn="0" w:noHBand="0" w:noVBand="1"/>
      </w:tblPr>
      <w:tblGrid>
        <w:gridCol w:w="1123"/>
        <w:gridCol w:w="2841"/>
        <w:gridCol w:w="2410"/>
        <w:gridCol w:w="2126"/>
      </w:tblGrid>
      <w:tr w:rsidR="007B7FDF" w:rsidRPr="007B7FDF" w:rsidTr="008C4B61">
        <w:tc>
          <w:tcPr>
            <w:tcW w:w="1123" w:type="dxa"/>
          </w:tcPr>
          <w:p w:rsidR="007B7FDF" w:rsidRPr="007B7FDF" w:rsidRDefault="007B7FDF" w:rsidP="007B7FDF">
            <w:pPr>
              <w:jc w:val="left"/>
              <w:rPr>
                <w:rFonts w:eastAsiaTheme="minorHAnsi"/>
                <w:b/>
              </w:rPr>
            </w:pPr>
            <w:r w:rsidRPr="007B7FDF">
              <w:rPr>
                <w:rFonts w:eastAsiaTheme="minorHAnsi"/>
                <w:b/>
              </w:rPr>
              <w:t>Pozīcijas Nr.</w:t>
            </w:r>
          </w:p>
        </w:tc>
        <w:tc>
          <w:tcPr>
            <w:tcW w:w="2841" w:type="dxa"/>
          </w:tcPr>
          <w:p w:rsidR="007B7FDF" w:rsidRPr="007B7FDF" w:rsidRDefault="007B7FDF" w:rsidP="007B7FDF">
            <w:pPr>
              <w:jc w:val="left"/>
              <w:rPr>
                <w:rFonts w:eastAsiaTheme="minorHAnsi"/>
                <w:b/>
              </w:rPr>
            </w:pPr>
            <w:r w:rsidRPr="007B7FDF">
              <w:rPr>
                <w:rFonts w:eastAsiaTheme="minorHAnsi"/>
                <w:b/>
              </w:rPr>
              <w:t>Piegādātājs Nr.1</w:t>
            </w:r>
          </w:p>
        </w:tc>
        <w:tc>
          <w:tcPr>
            <w:tcW w:w="2410" w:type="dxa"/>
          </w:tcPr>
          <w:p w:rsidR="007B7FDF" w:rsidRPr="007B7FDF" w:rsidRDefault="007B7FDF" w:rsidP="007B7FDF">
            <w:pPr>
              <w:jc w:val="left"/>
              <w:rPr>
                <w:rFonts w:eastAsiaTheme="minorHAnsi"/>
                <w:b/>
              </w:rPr>
            </w:pPr>
            <w:r w:rsidRPr="007B7FDF">
              <w:rPr>
                <w:rFonts w:eastAsiaTheme="minorHAnsi"/>
                <w:b/>
              </w:rPr>
              <w:t>Piegādātājs Nr.2</w:t>
            </w:r>
          </w:p>
        </w:tc>
        <w:tc>
          <w:tcPr>
            <w:tcW w:w="2126" w:type="dxa"/>
          </w:tcPr>
          <w:p w:rsidR="007B7FDF" w:rsidRPr="007B7FDF" w:rsidRDefault="007B7FDF" w:rsidP="007B7FDF">
            <w:pPr>
              <w:jc w:val="left"/>
              <w:rPr>
                <w:rFonts w:eastAsiaTheme="minorHAnsi"/>
                <w:b/>
              </w:rPr>
            </w:pPr>
            <w:r w:rsidRPr="007B7FDF">
              <w:rPr>
                <w:rFonts w:eastAsiaTheme="minorHAnsi"/>
                <w:b/>
              </w:rPr>
              <w:t>Piegādātājs Nr.3</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rPr>
          <w:trHeight w:val="285"/>
        </w:trPr>
        <w:tc>
          <w:tcPr>
            <w:tcW w:w="1123" w:type="dxa"/>
          </w:tcPr>
          <w:p w:rsidR="007B7FDF" w:rsidRPr="008C4B61" w:rsidRDefault="007B7FDF" w:rsidP="007B7FDF">
            <w:pPr>
              <w:jc w:val="left"/>
              <w:rPr>
                <w:rFonts w:eastAsiaTheme="minorHAnsi"/>
              </w:rPr>
            </w:pPr>
            <w:r w:rsidRPr="008C4B61">
              <w:rPr>
                <w:rFonts w:eastAsiaTheme="minorHAnsi"/>
              </w:rPr>
              <w:t>2</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3</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4</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5</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6</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7</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8</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9</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10</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11</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12</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13</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14</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15</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16</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17</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18</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19</w:t>
            </w:r>
          </w:p>
        </w:tc>
        <w:tc>
          <w:tcPr>
            <w:tcW w:w="2841" w:type="dxa"/>
          </w:tcPr>
          <w:p w:rsidR="007B7FDF" w:rsidRPr="008C4B61" w:rsidRDefault="007B7FDF" w:rsidP="007B7FDF">
            <w:pPr>
              <w:jc w:val="left"/>
              <w:rPr>
                <w:rFonts w:eastAsiaTheme="minorHAnsi"/>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20</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21</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22</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23</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24</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25</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26</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27</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28</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29</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30</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31</w:t>
            </w:r>
          </w:p>
        </w:tc>
        <w:tc>
          <w:tcPr>
            <w:tcW w:w="2841" w:type="dxa"/>
          </w:tcPr>
          <w:p w:rsidR="007B7FDF" w:rsidRPr="008C4B61" w:rsidRDefault="007B7FDF" w:rsidP="007B7FDF">
            <w:pPr>
              <w:jc w:val="left"/>
              <w:rPr>
                <w:rFonts w:eastAsiaTheme="minorHAnsi"/>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32</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33</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34</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rPr>
          <w:trHeight w:val="416"/>
        </w:trPr>
        <w:tc>
          <w:tcPr>
            <w:tcW w:w="1123" w:type="dxa"/>
          </w:tcPr>
          <w:p w:rsidR="007B7FDF" w:rsidRPr="008C4B61" w:rsidRDefault="007B7FDF" w:rsidP="007B7FDF">
            <w:pPr>
              <w:jc w:val="left"/>
              <w:rPr>
                <w:rFonts w:eastAsiaTheme="minorHAnsi"/>
              </w:rPr>
            </w:pPr>
            <w:r w:rsidRPr="008C4B61">
              <w:rPr>
                <w:rFonts w:eastAsiaTheme="minorHAnsi"/>
              </w:rPr>
              <w:t>35</w:t>
            </w:r>
          </w:p>
        </w:tc>
        <w:tc>
          <w:tcPr>
            <w:tcW w:w="2841" w:type="dxa"/>
          </w:tcPr>
          <w:p w:rsidR="007B7FDF" w:rsidRPr="008C4B61" w:rsidRDefault="007B7FDF" w:rsidP="007B7FDF">
            <w:pPr>
              <w:jc w:val="left"/>
              <w:rPr>
                <w:rFonts w:eastAsiaTheme="minorHAnsi"/>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rPr>
          <w:trHeight w:val="407"/>
        </w:trPr>
        <w:tc>
          <w:tcPr>
            <w:tcW w:w="1123" w:type="dxa"/>
          </w:tcPr>
          <w:p w:rsidR="007B7FDF" w:rsidRPr="008C4B61" w:rsidRDefault="007B7FDF" w:rsidP="007B7FDF">
            <w:pPr>
              <w:jc w:val="left"/>
              <w:rPr>
                <w:rFonts w:eastAsiaTheme="minorHAnsi"/>
              </w:rPr>
            </w:pPr>
            <w:r w:rsidRPr="008C4B61">
              <w:rPr>
                <w:rFonts w:eastAsiaTheme="minorHAnsi"/>
              </w:rPr>
              <w:t>36</w:t>
            </w:r>
          </w:p>
        </w:tc>
        <w:tc>
          <w:tcPr>
            <w:tcW w:w="2841" w:type="dxa"/>
          </w:tcPr>
          <w:p w:rsidR="007B7FDF" w:rsidRPr="008C4B61" w:rsidRDefault="007B7FDF" w:rsidP="007B7FDF">
            <w:pPr>
              <w:jc w:val="left"/>
              <w:rPr>
                <w:rFonts w:eastAsiaTheme="minorHAnsi"/>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rPr>
          <w:trHeight w:val="426"/>
        </w:trPr>
        <w:tc>
          <w:tcPr>
            <w:tcW w:w="1123" w:type="dxa"/>
          </w:tcPr>
          <w:p w:rsidR="007B7FDF" w:rsidRPr="008C4B61" w:rsidRDefault="007B7FDF" w:rsidP="007B7FDF">
            <w:pPr>
              <w:jc w:val="left"/>
              <w:rPr>
                <w:rFonts w:eastAsiaTheme="minorHAnsi"/>
              </w:rPr>
            </w:pPr>
            <w:r w:rsidRPr="008C4B61">
              <w:rPr>
                <w:rFonts w:eastAsiaTheme="minorHAnsi"/>
              </w:rPr>
              <w:t>37</w:t>
            </w:r>
          </w:p>
        </w:tc>
        <w:tc>
          <w:tcPr>
            <w:tcW w:w="2841" w:type="dxa"/>
          </w:tcPr>
          <w:p w:rsidR="007B7FDF" w:rsidRPr="008C4B61" w:rsidRDefault="007B7FDF" w:rsidP="007B7FDF">
            <w:pPr>
              <w:jc w:val="left"/>
              <w:rPr>
                <w:rFonts w:eastAsiaTheme="minorHAnsi"/>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38</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39</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40</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41</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42</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43</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rPr>
          <w:trHeight w:val="398"/>
        </w:trPr>
        <w:tc>
          <w:tcPr>
            <w:tcW w:w="1123" w:type="dxa"/>
          </w:tcPr>
          <w:p w:rsidR="007B7FDF" w:rsidRPr="008C4B61" w:rsidRDefault="007B7FDF" w:rsidP="007B7FDF">
            <w:pPr>
              <w:jc w:val="left"/>
              <w:rPr>
                <w:rFonts w:eastAsiaTheme="minorHAnsi"/>
              </w:rPr>
            </w:pPr>
            <w:r w:rsidRPr="008C4B61">
              <w:rPr>
                <w:rFonts w:eastAsiaTheme="minorHAnsi"/>
              </w:rPr>
              <w:t>44</w:t>
            </w:r>
          </w:p>
        </w:tc>
        <w:tc>
          <w:tcPr>
            <w:tcW w:w="2841" w:type="dxa"/>
          </w:tcPr>
          <w:p w:rsidR="007B7FDF" w:rsidRPr="008C4B61" w:rsidRDefault="007B7FDF" w:rsidP="007B7FDF">
            <w:pPr>
              <w:jc w:val="left"/>
              <w:rPr>
                <w:rFonts w:eastAsiaTheme="minorHAnsi"/>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45</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46</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47</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rPr>
          <w:trHeight w:val="341"/>
        </w:trPr>
        <w:tc>
          <w:tcPr>
            <w:tcW w:w="1123" w:type="dxa"/>
          </w:tcPr>
          <w:p w:rsidR="007B7FDF" w:rsidRPr="008C4B61" w:rsidRDefault="007B7FDF" w:rsidP="007B7FDF">
            <w:pPr>
              <w:jc w:val="left"/>
              <w:rPr>
                <w:rFonts w:eastAsiaTheme="minorHAnsi"/>
              </w:rPr>
            </w:pPr>
            <w:r w:rsidRPr="008C4B61">
              <w:rPr>
                <w:rFonts w:eastAsiaTheme="minorHAnsi"/>
              </w:rPr>
              <w:t>48</w:t>
            </w:r>
          </w:p>
        </w:tc>
        <w:tc>
          <w:tcPr>
            <w:tcW w:w="2841" w:type="dxa"/>
          </w:tcPr>
          <w:p w:rsidR="007B7FDF" w:rsidRPr="008C4B61" w:rsidRDefault="007B7FDF" w:rsidP="007B7FDF">
            <w:pPr>
              <w:jc w:val="left"/>
              <w:rPr>
                <w:rFonts w:eastAsiaTheme="minorHAnsi"/>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rPr>
          <w:trHeight w:val="416"/>
        </w:trPr>
        <w:tc>
          <w:tcPr>
            <w:tcW w:w="1123" w:type="dxa"/>
          </w:tcPr>
          <w:p w:rsidR="007B7FDF" w:rsidRPr="008C4B61" w:rsidRDefault="007B7FDF" w:rsidP="007B7FDF">
            <w:pPr>
              <w:jc w:val="left"/>
              <w:rPr>
                <w:rFonts w:eastAsiaTheme="minorHAnsi"/>
              </w:rPr>
            </w:pPr>
            <w:r w:rsidRPr="008C4B61">
              <w:rPr>
                <w:rFonts w:eastAsiaTheme="minorHAnsi"/>
              </w:rPr>
              <w:t>49</w:t>
            </w:r>
          </w:p>
        </w:tc>
        <w:tc>
          <w:tcPr>
            <w:tcW w:w="2841" w:type="dxa"/>
          </w:tcPr>
          <w:p w:rsidR="007B7FDF" w:rsidRPr="008C4B61" w:rsidRDefault="007B7FDF" w:rsidP="007B7FDF">
            <w:pPr>
              <w:jc w:val="left"/>
              <w:rPr>
                <w:rFonts w:eastAsiaTheme="minorHAnsi"/>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50</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51</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rPr>
          <w:trHeight w:val="335"/>
        </w:trPr>
        <w:tc>
          <w:tcPr>
            <w:tcW w:w="1123" w:type="dxa"/>
          </w:tcPr>
          <w:p w:rsidR="007B7FDF" w:rsidRPr="008C4B61" w:rsidRDefault="007B7FDF" w:rsidP="007B7FDF">
            <w:pPr>
              <w:jc w:val="left"/>
              <w:rPr>
                <w:rFonts w:eastAsiaTheme="minorHAnsi"/>
              </w:rPr>
            </w:pPr>
            <w:r w:rsidRPr="008C4B61">
              <w:rPr>
                <w:rFonts w:eastAsiaTheme="minorHAnsi"/>
              </w:rPr>
              <w:t>52</w:t>
            </w:r>
          </w:p>
        </w:tc>
        <w:tc>
          <w:tcPr>
            <w:tcW w:w="2841" w:type="dxa"/>
          </w:tcPr>
          <w:p w:rsidR="007B7FDF" w:rsidRPr="008C4B61" w:rsidRDefault="007B7FDF" w:rsidP="007B7FDF">
            <w:pPr>
              <w:jc w:val="left"/>
              <w:rPr>
                <w:rFonts w:eastAsiaTheme="minorHAnsi"/>
                <w:highlight w:val="yellow"/>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tc>
        <w:tc>
          <w:tcPr>
            <w:tcW w:w="2410" w:type="dxa"/>
          </w:tcPr>
          <w:p w:rsidR="007B7FDF" w:rsidRPr="008C4B61" w:rsidRDefault="007B7FDF" w:rsidP="007B7FDF">
            <w:pPr>
              <w:jc w:val="left"/>
              <w:rPr>
                <w:rFonts w:eastAsiaTheme="minorHAnsi"/>
                <w:highlight w:val="yellow"/>
              </w:rPr>
            </w:pPr>
          </w:p>
        </w:tc>
        <w:tc>
          <w:tcPr>
            <w:tcW w:w="2126" w:type="dxa"/>
          </w:tcPr>
          <w:p w:rsidR="007B7FDF" w:rsidRPr="008C4B61" w:rsidRDefault="007B7FDF" w:rsidP="007B7FDF">
            <w:pPr>
              <w:jc w:val="left"/>
              <w:rPr>
                <w:rFonts w:eastAsiaTheme="minorHAnsi"/>
              </w:rPr>
            </w:pPr>
          </w:p>
        </w:tc>
      </w:tr>
      <w:tr w:rsidR="007B7FDF" w:rsidRPr="008C4B61" w:rsidTr="008C4B61">
        <w:trPr>
          <w:trHeight w:val="425"/>
        </w:trPr>
        <w:tc>
          <w:tcPr>
            <w:tcW w:w="1123" w:type="dxa"/>
          </w:tcPr>
          <w:p w:rsidR="007B7FDF" w:rsidRPr="008C4B61" w:rsidRDefault="007B7FDF" w:rsidP="007B7FDF">
            <w:pPr>
              <w:jc w:val="left"/>
              <w:rPr>
                <w:rFonts w:eastAsiaTheme="minorHAnsi"/>
              </w:rPr>
            </w:pPr>
            <w:r w:rsidRPr="008C4B61">
              <w:rPr>
                <w:rFonts w:eastAsiaTheme="minorHAnsi"/>
              </w:rPr>
              <w:lastRenderedPageBreak/>
              <w:t>53</w:t>
            </w:r>
          </w:p>
        </w:tc>
        <w:tc>
          <w:tcPr>
            <w:tcW w:w="2841" w:type="dxa"/>
          </w:tcPr>
          <w:p w:rsidR="007B7FDF" w:rsidRPr="008C4B61" w:rsidRDefault="007B7FDF" w:rsidP="007B7FDF">
            <w:pPr>
              <w:jc w:val="left"/>
              <w:rPr>
                <w:rFonts w:eastAsiaTheme="minorHAnsi"/>
                <w:highlight w:val="yellow"/>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tc>
        <w:tc>
          <w:tcPr>
            <w:tcW w:w="2410" w:type="dxa"/>
          </w:tcPr>
          <w:p w:rsidR="007B7FDF" w:rsidRPr="008C4B61" w:rsidRDefault="007B7FDF" w:rsidP="007B7FDF">
            <w:pPr>
              <w:jc w:val="left"/>
              <w:rPr>
                <w:rFonts w:eastAsiaTheme="minorHAnsi"/>
                <w:highlight w:val="yellow"/>
              </w:rPr>
            </w:pPr>
          </w:p>
        </w:tc>
        <w:tc>
          <w:tcPr>
            <w:tcW w:w="2126" w:type="dxa"/>
          </w:tcPr>
          <w:p w:rsidR="007B7FDF" w:rsidRPr="008C4B61" w:rsidRDefault="007B7FDF" w:rsidP="007B7FDF">
            <w:pPr>
              <w:jc w:val="left"/>
              <w:rPr>
                <w:rFonts w:eastAsiaTheme="minorHAnsi"/>
              </w:rPr>
            </w:pPr>
          </w:p>
        </w:tc>
      </w:tr>
      <w:tr w:rsidR="007B7FDF" w:rsidRPr="008C4B61" w:rsidTr="008C4B61">
        <w:trPr>
          <w:trHeight w:val="417"/>
        </w:trPr>
        <w:tc>
          <w:tcPr>
            <w:tcW w:w="1123" w:type="dxa"/>
          </w:tcPr>
          <w:p w:rsidR="007B7FDF" w:rsidRPr="008C4B61" w:rsidRDefault="007B7FDF" w:rsidP="007B7FDF">
            <w:pPr>
              <w:jc w:val="left"/>
              <w:rPr>
                <w:rFonts w:eastAsiaTheme="minorHAnsi"/>
              </w:rPr>
            </w:pPr>
            <w:r w:rsidRPr="008C4B61">
              <w:rPr>
                <w:rFonts w:eastAsiaTheme="minorHAnsi"/>
              </w:rPr>
              <w:t>54</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rPr>
          <w:trHeight w:val="339"/>
        </w:trPr>
        <w:tc>
          <w:tcPr>
            <w:tcW w:w="1123" w:type="dxa"/>
          </w:tcPr>
          <w:p w:rsidR="007B7FDF" w:rsidRPr="008C4B61" w:rsidRDefault="007B7FDF" w:rsidP="007B7FDF">
            <w:pPr>
              <w:jc w:val="left"/>
              <w:rPr>
                <w:rFonts w:eastAsiaTheme="minorHAnsi"/>
              </w:rPr>
            </w:pPr>
            <w:r w:rsidRPr="008C4B61">
              <w:rPr>
                <w:rFonts w:eastAsiaTheme="minorHAnsi"/>
              </w:rPr>
              <w:t>55</w:t>
            </w:r>
          </w:p>
        </w:tc>
        <w:tc>
          <w:tcPr>
            <w:tcW w:w="2841" w:type="dxa"/>
          </w:tcPr>
          <w:p w:rsidR="007B7FDF" w:rsidRPr="008C4B61" w:rsidRDefault="007B7FDF" w:rsidP="007B7FDF">
            <w:pPr>
              <w:jc w:val="left"/>
              <w:rPr>
                <w:rFonts w:eastAsiaTheme="minorHAnsi"/>
              </w:rPr>
            </w:pPr>
            <w:r w:rsidRPr="008C4B61">
              <w:rPr>
                <w:rFonts w:eastAsiaTheme="minorHAnsi"/>
                <w:bCs/>
                <w:color w:val="000000"/>
              </w:rPr>
              <w:t>SIA "</w:t>
            </w:r>
            <w:proofErr w:type="spellStart"/>
            <w:r w:rsidRPr="008C4B61">
              <w:rPr>
                <w:rFonts w:eastAsiaTheme="minorHAnsi"/>
                <w:bCs/>
                <w:color w:val="000000"/>
              </w:rPr>
              <w:t>Magnum</w:t>
            </w:r>
            <w:proofErr w:type="spellEnd"/>
            <w:r w:rsidRPr="008C4B61">
              <w:rPr>
                <w:rFonts w:eastAsiaTheme="minorHAnsi"/>
                <w:bCs/>
                <w:color w:val="000000"/>
              </w:rPr>
              <w:t xml:space="preserve"> Medical"</w:t>
            </w: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56</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57</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58</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59</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60</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61</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62</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63</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64</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65</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66</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67</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68</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69</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70</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71</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72</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73</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74</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75</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76</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77</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lastRenderedPageBreak/>
              <w:t>78</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FarmaBaltAptieka</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79</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bCs/>
              </w:rPr>
            </w:pPr>
            <w:r w:rsidRPr="008C4B61">
              <w:rPr>
                <w:rFonts w:eastAsiaTheme="minorHAnsi"/>
                <w:bCs/>
              </w:rPr>
              <w:t>AS "Recipe Plus"</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80</w:t>
            </w:r>
          </w:p>
        </w:tc>
        <w:tc>
          <w:tcPr>
            <w:tcW w:w="2841"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bCs/>
              </w:rPr>
            </w:pPr>
            <w:r w:rsidRPr="008C4B61">
              <w:rPr>
                <w:rFonts w:eastAsiaTheme="minorHAnsi"/>
                <w:bCs/>
              </w:rPr>
              <w:t>AS "Recipe Plus"</w:t>
            </w:r>
          </w:p>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81</w:t>
            </w:r>
          </w:p>
        </w:tc>
        <w:tc>
          <w:tcPr>
            <w:tcW w:w="2841" w:type="dxa"/>
          </w:tcPr>
          <w:p w:rsidR="007B7FDF" w:rsidRPr="008C4B61" w:rsidRDefault="007B7FDF" w:rsidP="007B7FDF">
            <w:pPr>
              <w:jc w:val="left"/>
              <w:rPr>
                <w:rFonts w:eastAsiaTheme="minorHAnsi"/>
                <w:bCs/>
              </w:rPr>
            </w:pPr>
            <w:r w:rsidRPr="008C4B61">
              <w:rPr>
                <w:rFonts w:eastAsiaTheme="minorHAnsi"/>
                <w:bCs/>
              </w:rPr>
              <w:t>AS "Recipe Plus"</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82</w:t>
            </w:r>
          </w:p>
        </w:tc>
        <w:tc>
          <w:tcPr>
            <w:tcW w:w="2841"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83</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bCs/>
              </w:rPr>
            </w:pPr>
            <w:r w:rsidRPr="008C4B61">
              <w:rPr>
                <w:rFonts w:eastAsiaTheme="minorHAnsi"/>
                <w:bCs/>
              </w:rPr>
              <w:t>AS "Recipe Plus"</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84</w:t>
            </w:r>
          </w:p>
        </w:tc>
        <w:tc>
          <w:tcPr>
            <w:tcW w:w="2841"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85</w:t>
            </w:r>
          </w:p>
        </w:tc>
        <w:tc>
          <w:tcPr>
            <w:tcW w:w="2841"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86</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87</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88</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89</w:t>
            </w:r>
          </w:p>
        </w:tc>
        <w:tc>
          <w:tcPr>
            <w:tcW w:w="2841"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90</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91</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92</w:t>
            </w:r>
          </w:p>
        </w:tc>
        <w:tc>
          <w:tcPr>
            <w:tcW w:w="2841"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93</w:t>
            </w:r>
          </w:p>
        </w:tc>
        <w:tc>
          <w:tcPr>
            <w:tcW w:w="2841"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94</w:t>
            </w:r>
          </w:p>
        </w:tc>
        <w:tc>
          <w:tcPr>
            <w:tcW w:w="2841"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95</w:t>
            </w:r>
          </w:p>
        </w:tc>
        <w:tc>
          <w:tcPr>
            <w:tcW w:w="2841"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96</w:t>
            </w:r>
          </w:p>
        </w:tc>
        <w:tc>
          <w:tcPr>
            <w:tcW w:w="2841"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97</w:t>
            </w:r>
          </w:p>
        </w:tc>
        <w:tc>
          <w:tcPr>
            <w:tcW w:w="2841"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98</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99</w:t>
            </w:r>
          </w:p>
        </w:tc>
        <w:tc>
          <w:tcPr>
            <w:tcW w:w="2841"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100</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101</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102</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103</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104</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105</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106</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107</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108</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109</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110</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111</w:t>
            </w:r>
          </w:p>
        </w:tc>
        <w:tc>
          <w:tcPr>
            <w:tcW w:w="2841"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112</w:t>
            </w:r>
          </w:p>
        </w:tc>
        <w:tc>
          <w:tcPr>
            <w:tcW w:w="2841"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113</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114</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115</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116</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117</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118</w:t>
            </w:r>
          </w:p>
        </w:tc>
        <w:tc>
          <w:tcPr>
            <w:tcW w:w="2841"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119</w:t>
            </w:r>
          </w:p>
        </w:tc>
        <w:tc>
          <w:tcPr>
            <w:tcW w:w="2841" w:type="dxa"/>
          </w:tcPr>
          <w:p w:rsidR="007B7FDF" w:rsidRPr="008C4B61" w:rsidRDefault="007B7FDF" w:rsidP="007B7FDF">
            <w:pPr>
              <w:jc w:val="left"/>
              <w:rPr>
                <w:rFonts w:eastAsiaTheme="minorHAnsi"/>
                <w:bCs/>
              </w:rPr>
            </w:pPr>
            <w:r w:rsidRPr="008C4B61">
              <w:rPr>
                <w:rFonts w:eastAsiaTheme="minorHAnsi"/>
                <w:bCs/>
              </w:rPr>
              <w:t>SIA "B.Braun Medical"</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120</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121</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122</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123</w:t>
            </w:r>
          </w:p>
        </w:tc>
        <w:tc>
          <w:tcPr>
            <w:tcW w:w="2841" w:type="dxa"/>
          </w:tcPr>
          <w:p w:rsidR="007B7FDF" w:rsidRPr="008C4B61" w:rsidRDefault="007B7FDF" w:rsidP="007B7FDF">
            <w:pPr>
              <w:jc w:val="left"/>
              <w:rPr>
                <w:rFonts w:eastAsiaTheme="minorHAnsi"/>
                <w:bCs/>
              </w:rPr>
            </w:pPr>
            <w:r w:rsidRPr="008C4B61">
              <w:rPr>
                <w:rFonts w:eastAsiaTheme="minorHAnsi"/>
                <w:bCs/>
              </w:rPr>
              <w:t>SIA "</w:t>
            </w:r>
            <w:proofErr w:type="spellStart"/>
            <w:r w:rsidRPr="008C4B61">
              <w:rPr>
                <w:rFonts w:eastAsiaTheme="minorHAnsi"/>
                <w:bCs/>
              </w:rPr>
              <w:t>Oribalt</w:t>
            </w:r>
            <w:proofErr w:type="spellEnd"/>
            <w:r w:rsidRPr="008C4B61">
              <w:rPr>
                <w:rFonts w:eastAsiaTheme="minorHAnsi"/>
                <w:bCs/>
              </w:rPr>
              <w:t xml:space="preserve"> Rīga"</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124</w:t>
            </w:r>
          </w:p>
        </w:tc>
        <w:tc>
          <w:tcPr>
            <w:tcW w:w="2841" w:type="dxa"/>
          </w:tcPr>
          <w:p w:rsidR="007B7FDF" w:rsidRPr="008C4B61" w:rsidRDefault="007B7FDF" w:rsidP="007B7FDF">
            <w:pPr>
              <w:jc w:val="left"/>
              <w:rPr>
                <w:rFonts w:eastAsiaTheme="minorHAnsi"/>
              </w:rPr>
            </w:pPr>
            <w:r w:rsidRPr="008C4B61">
              <w:rPr>
                <w:rFonts w:eastAsiaTheme="minorHAnsi"/>
              </w:rPr>
              <w:t>-</w:t>
            </w:r>
          </w:p>
        </w:tc>
        <w:tc>
          <w:tcPr>
            <w:tcW w:w="2410" w:type="dxa"/>
          </w:tcPr>
          <w:p w:rsidR="007B7FDF" w:rsidRPr="008C4B61" w:rsidRDefault="007B7FDF" w:rsidP="007B7FDF">
            <w:pPr>
              <w:jc w:val="left"/>
              <w:rPr>
                <w:rFonts w:eastAsiaTheme="minorHAnsi"/>
              </w:rPr>
            </w:pPr>
            <w:r w:rsidRPr="008C4B61">
              <w:rPr>
                <w:rFonts w:eastAsiaTheme="minorHAnsi"/>
              </w:rPr>
              <w:t>-</w:t>
            </w:r>
          </w:p>
        </w:tc>
        <w:tc>
          <w:tcPr>
            <w:tcW w:w="2126" w:type="dxa"/>
          </w:tcPr>
          <w:p w:rsidR="007B7FDF" w:rsidRPr="008C4B61" w:rsidRDefault="007B7FDF" w:rsidP="007B7FDF">
            <w:pPr>
              <w:jc w:val="left"/>
              <w:rPr>
                <w:rFonts w:eastAsiaTheme="minorHAnsi"/>
              </w:rPr>
            </w:pPr>
            <w:r w:rsidRPr="008C4B61">
              <w:rPr>
                <w:rFonts w:eastAsiaTheme="minorHAnsi"/>
              </w:rPr>
              <w:t>-</w:t>
            </w: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125</w:t>
            </w:r>
          </w:p>
        </w:tc>
        <w:tc>
          <w:tcPr>
            <w:tcW w:w="2841" w:type="dxa"/>
          </w:tcPr>
          <w:p w:rsidR="007B7FDF" w:rsidRPr="008C4B61" w:rsidRDefault="007B7FDF" w:rsidP="007B7FDF">
            <w:pPr>
              <w:jc w:val="left"/>
              <w:rPr>
                <w:rFonts w:eastAsiaTheme="minorHAnsi"/>
              </w:rPr>
            </w:pPr>
            <w:r w:rsidRPr="008C4B61">
              <w:rPr>
                <w:rFonts w:eastAsiaTheme="minorHAnsi"/>
              </w:rPr>
              <w:t>SIA "B.Braun Medical"</w:t>
            </w:r>
          </w:p>
        </w:tc>
        <w:tc>
          <w:tcPr>
            <w:tcW w:w="2410" w:type="dxa"/>
          </w:tcPr>
          <w:p w:rsidR="007B7FDF" w:rsidRPr="008C4B61" w:rsidRDefault="007B7FDF" w:rsidP="007B7FDF">
            <w:pPr>
              <w:jc w:val="left"/>
              <w:rPr>
                <w:rFonts w:eastAsiaTheme="minorHAnsi"/>
                <w:bCs/>
                <w:color w:val="000000"/>
              </w:rPr>
            </w:pPr>
            <w:r w:rsidRPr="008C4B61">
              <w:rPr>
                <w:rFonts w:eastAsiaTheme="minorHAnsi"/>
                <w:bCs/>
                <w:color w:val="000000"/>
              </w:rPr>
              <w:t>SIA "Elvim"</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Oribalt</w:t>
            </w:r>
            <w:proofErr w:type="spellEnd"/>
            <w:r w:rsidRPr="008C4B61">
              <w:rPr>
                <w:rFonts w:eastAsiaTheme="minorHAnsi"/>
                <w:bCs/>
                <w:color w:val="000000"/>
              </w:rPr>
              <w:t>"</w:t>
            </w:r>
          </w:p>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126</w:t>
            </w:r>
          </w:p>
        </w:tc>
        <w:tc>
          <w:tcPr>
            <w:tcW w:w="2841" w:type="dxa"/>
          </w:tcPr>
          <w:p w:rsidR="007B7FDF" w:rsidRPr="008C4B61" w:rsidRDefault="007B7FDF" w:rsidP="007B7FDF">
            <w:pPr>
              <w:jc w:val="left"/>
              <w:rPr>
                <w:rFonts w:eastAsiaTheme="minorHAnsi"/>
              </w:rPr>
            </w:pPr>
            <w:r w:rsidRPr="008C4B61">
              <w:rPr>
                <w:rFonts w:eastAsiaTheme="minorHAnsi"/>
              </w:rPr>
              <w:t>SIA "B.Braun Medical"</w:t>
            </w:r>
          </w:p>
        </w:tc>
        <w:tc>
          <w:tcPr>
            <w:tcW w:w="241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Oribalt</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rPr>
          <w:trHeight w:val="493"/>
        </w:trPr>
        <w:tc>
          <w:tcPr>
            <w:tcW w:w="1123" w:type="dxa"/>
          </w:tcPr>
          <w:p w:rsidR="007B7FDF" w:rsidRPr="008C4B61" w:rsidRDefault="007B7FDF" w:rsidP="007B7FDF">
            <w:pPr>
              <w:jc w:val="left"/>
              <w:rPr>
                <w:rFonts w:eastAsiaTheme="minorHAnsi"/>
              </w:rPr>
            </w:pPr>
            <w:r w:rsidRPr="008C4B61">
              <w:rPr>
                <w:rFonts w:eastAsiaTheme="minorHAnsi"/>
              </w:rPr>
              <w:t>127</w:t>
            </w:r>
          </w:p>
        </w:tc>
        <w:tc>
          <w:tcPr>
            <w:tcW w:w="2841" w:type="dxa"/>
          </w:tcPr>
          <w:p w:rsidR="007B7FDF" w:rsidRPr="008C4B61" w:rsidRDefault="007B7FDF" w:rsidP="007B7FDF">
            <w:pPr>
              <w:jc w:val="left"/>
              <w:rPr>
                <w:rFonts w:eastAsiaTheme="minorHAnsi"/>
              </w:rPr>
            </w:pPr>
            <w:r w:rsidRPr="008C4B61">
              <w:rPr>
                <w:rFonts w:eastAsiaTheme="minorHAnsi"/>
              </w:rPr>
              <w:t>SIA "B.Braun Medical"</w:t>
            </w: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rPr>
          <w:trHeight w:val="415"/>
        </w:trPr>
        <w:tc>
          <w:tcPr>
            <w:tcW w:w="1123" w:type="dxa"/>
          </w:tcPr>
          <w:p w:rsidR="007B7FDF" w:rsidRPr="008C4B61" w:rsidRDefault="007B7FDF" w:rsidP="007B7FDF">
            <w:pPr>
              <w:jc w:val="left"/>
              <w:rPr>
                <w:rFonts w:eastAsiaTheme="minorHAnsi"/>
              </w:rPr>
            </w:pPr>
            <w:r w:rsidRPr="008C4B61">
              <w:rPr>
                <w:rFonts w:eastAsiaTheme="minorHAnsi"/>
              </w:rPr>
              <w:t>128</w:t>
            </w:r>
          </w:p>
        </w:tc>
        <w:tc>
          <w:tcPr>
            <w:tcW w:w="2841" w:type="dxa"/>
          </w:tcPr>
          <w:p w:rsidR="007B7FDF" w:rsidRPr="008C4B61" w:rsidRDefault="007B7FDF" w:rsidP="007B7FDF">
            <w:pPr>
              <w:jc w:val="left"/>
              <w:rPr>
                <w:rFonts w:eastAsiaTheme="minorHAnsi"/>
              </w:rPr>
            </w:pPr>
            <w:r w:rsidRPr="008C4B61">
              <w:rPr>
                <w:rFonts w:eastAsiaTheme="minorHAnsi"/>
              </w:rPr>
              <w:t>SIA "B.Braun Medical"</w:t>
            </w: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129</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Oribalt</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lastRenderedPageBreak/>
              <w:t>130</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Oribalt</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131</w:t>
            </w:r>
          </w:p>
        </w:tc>
        <w:tc>
          <w:tcPr>
            <w:tcW w:w="2841" w:type="dxa"/>
          </w:tcPr>
          <w:p w:rsidR="007B7FDF" w:rsidRPr="008C4B61" w:rsidRDefault="007B7FDF" w:rsidP="007B7FDF">
            <w:pPr>
              <w:jc w:val="left"/>
              <w:rPr>
                <w:rFonts w:eastAsiaTheme="minorHAnsi"/>
              </w:rPr>
            </w:pPr>
            <w:r w:rsidRPr="008C4B61">
              <w:rPr>
                <w:rFonts w:eastAsiaTheme="minorHAnsi"/>
              </w:rPr>
              <w:t>SIA "B.Braun Medical"</w:t>
            </w:r>
          </w:p>
        </w:tc>
        <w:tc>
          <w:tcPr>
            <w:tcW w:w="241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Oribalt</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132</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Oribalt</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bCs/>
              </w:rPr>
            </w:pPr>
            <w:r w:rsidRPr="008C4B61">
              <w:rPr>
                <w:rFonts w:eastAsiaTheme="minorHAnsi"/>
                <w:bCs/>
              </w:rPr>
              <w:t>SIA "DM Premium"</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MedBalt</w:t>
            </w:r>
            <w:proofErr w:type="spellEnd"/>
            <w:r w:rsidRPr="008C4B61">
              <w:rPr>
                <w:rFonts w:eastAsiaTheme="minorHAnsi"/>
                <w:bCs/>
                <w:color w:val="000000"/>
              </w:rPr>
              <w:t>"</w:t>
            </w:r>
          </w:p>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133</w:t>
            </w:r>
          </w:p>
        </w:tc>
        <w:tc>
          <w:tcPr>
            <w:tcW w:w="2841" w:type="dxa"/>
          </w:tcPr>
          <w:p w:rsidR="007B7FDF" w:rsidRPr="008C4B61" w:rsidRDefault="007B7FDF" w:rsidP="007B7FDF">
            <w:pPr>
              <w:jc w:val="left"/>
              <w:rPr>
                <w:rFonts w:eastAsiaTheme="minorHAnsi"/>
              </w:rPr>
            </w:pPr>
            <w:r w:rsidRPr="008C4B61">
              <w:rPr>
                <w:rFonts w:eastAsiaTheme="minorHAnsi"/>
              </w:rPr>
              <w:t>SIA "B.Braun Medical"</w:t>
            </w:r>
          </w:p>
        </w:tc>
        <w:tc>
          <w:tcPr>
            <w:tcW w:w="241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Oribalt</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134</w:t>
            </w:r>
          </w:p>
        </w:tc>
        <w:tc>
          <w:tcPr>
            <w:tcW w:w="2841" w:type="dxa"/>
          </w:tcPr>
          <w:p w:rsidR="007B7FDF" w:rsidRPr="008C4B61" w:rsidRDefault="007B7FDF" w:rsidP="007B7FDF">
            <w:pPr>
              <w:jc w:val="left"/>
              <w:rPr>
                <w:rFonts w:eastAsiaTheme="minorHAnsi"/>
              </w:rPr>
            </w:pPr>
            <w:r w:rsidRPr="008C4B61">
              <w:rPr>
                <w:rFonts w:eastAsiaTheme="minorHAnsi"/>
              </w:rPr>
              <w:t>SIA "B.Braun Medical"</w:t>
            </w:r>
          </w:p>
        </w:tc>
        <w:tc>
          <w:tcPr>
            <w:tcW w:w="2410" w:type="dxa"/>
          </w:tcPr>
          <w:p w:rsidR="007B7FDF" w:rsidRPr="008C4B61" w:rsidRDefault="007B7FDF" w:rsidP="007B7FDF">
            <w:pPr>
              <w:jc w:val="left"/>
              <w:rPr>
                <w:rFonts w:eastAsiaTheme="minorHAnsi"/>
                <w:bCs/>
                <w:color w:val="000000"/>
              </w:rPr>
            </w:pPr>
            <w:r w:rsidRPr="008C4B61">
              <w:rPr>
                <w:rFonts w:eastAsiaTheme="minorHAnsi"/>
                <w:bCs/>
                <w:color w:val="000000"/>
              </w:rPr>
              <w:t>SIA "Elvim"</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135</w:t>
            </w:r>
          </w:p>
        </w:tc>
        <w:tc>
          <w:tcPr>
            <w:tcW w:w="2841" w:type="dxa"/>
          </w:tcPr>
          <w:p w:rsidR="007B7FDF" w:rsidRPr="008C4B61" w:rsidRDefault="007B7FDF" w:rsidP="007B7FDF">
            <w:pPr>
              <w:jc w:val="left"/>
              <w:rPr>
                <w:rFonts w:eastAsiaTheme="minorHAnsi"/>
              </w:rPr>
            </w:pPr>
            <w:r w:rsidRPr="008C4B61">
              <w:rPr>
                <w:rFonts w:eastAsiaTheme="minorHAnsi"/>
              </w:rPr>
              <w:t>SIA "B.Braun Medical"</w:t>
            </w:r>
          </w:p>
        </w:tc>
        <w:tc>
          <w:tcPr>
            <w:tcW w:w="241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MedBalt</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Oribalt</w:t>
            </w:r>
            <w:proofErr w:type="spellEnd"/>
            <w:r w:rsidRPr="008C4B61">
              <w:rPr>
                <w:rFonts w:eastAsiaTheme="minorHAnsi"/>
                <w:bCs/>
                <w:color w:val="000000"/>
              </w:rPr>
              <w:t>"</w:t>
            </w:r>
          </w:p>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136</w:t>
            </w:r>
          </w:p>
        </w:tc>
        <w:tc>
          <w:tcPr>
            <w:tcW w:w="2841" w:type="dxa"/>
          </w:tcPr>
          <w:p w:rsidR="007B7FDF" w:rsidRPr="008C4B61" w:rsidRDefault="007B7FDF" w:rsidP="007B7FDF">
            <w:pPr>
              <w:jc w:val="left"/>
              <w:rPr>
                <w:rFonts w:eastAsiaTheme="minorHAnsi"/>
              </w:rPr>
            </w:pPr>
            <w:r w:rsidRPr="008C4B61">
              <w:rPr>
                <w:rFonts w:eastAsiaTheme="minorHAnsi"/>
              </w:rPr>
              <w:t>SIA "B.Braun Medical"</w:t>
            </w:r>
          </w:p>
        </w:tc>
        <w:tc>
          <w:tcPr>
            <w:tcW w:w="241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MedBalt</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Oribalt</w:t>
            </w:r>
            <w:proofErr w:type="spellEnd"/>
            <w:r w:rsidRPr="008C4B61">
              <w:rPr>
                <w:rFonts w:eastAsiaTheme="minorHAnsi"/>
                <w:bCs/>
                <w:color w:val="000000"/>
              </w:rPr>
              <w:t>"</w:t>
            </w:r>
          </w:p>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137</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Oribalt</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138</w:t>
            </w:r>
          </w:p>
        </w:tc>
        <w:tc>
          <w:tcPr>
            <w:tcW w:w="2841" w:type="dxa"/>
          </w:tcPr>
          <w:p w:rsidR="007B7FDF" w:rsidRPr="008C4B61" w:rsidRDefault="007B7FDF" w:rsidP="007B7FDF">
            <w:pPr>
              <w:jc w:val="left"/>
              <w:rPr>
                <w:rFonts w:eastAsiaTheme="minorHAnsi"/>
              </w:rPr>
            </w:pPr>
            <w:r w:rsidRPr="008C4B61">
              <w:rPr>
                <w:rFonts w:eastAsiaTheme="minorHAnsi"/>
              </w:rPr>
              <w:t>SIA "B.Braun Medical"</w:t>
            </w:r>
          </w:p>
        </w:tc>
        <w:tc>
          <w:tcPr>
            <w:tcW w:w="241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MedBalt</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bCs/>
                <w:color w:val="000000"/>
              </w:rPr>
            </w:pPr>
            <w:r w:rsidRPr="008C4B61">
              <w:rPr>
                <w:rFonts w:eastAsiaTheme="minorHAnsi"/>
                <w:bCs/>
                <w:color w:val="000000"/>
              </w:rPr>
              <w:t>SIA "Elvim"</w:t>
            </w:r>
          </w:p>
          <w:p w:rsidR="007B7FDF" w:rsidRPr="008C4B61" w:rsidRDefault="007B7FDF" w:rsidP="007B7FDF">
            <w:pPr>
              <w:jc w:val="left"/>
              <w:rPr>
                <w:rFonts w:eastAsiaTheme="minorHAnsi"/>
              </w:rPr>
            </w:pPr>
          </w:p>
        </w:tc>
      </w:tr>
      <w:tr w:rsidR="007B7FDF" w:rsidRPr="008C4B61" w:rsidTr="008C4B61">
        <w:tc>
          <w:tcPr>
            <w:tcW w:w="1123" w:type="dxa"/>
          </w:tcPr>
          <w:p w:rsidR="007B7FDF" w:rsidRPr="008C4B61" w:rsidRDefault="007B7FDF" w:rsidP="007B7FDF">
            <w:pPr>
              <w:jc w:val="left"/>
              <w:rPr>
                <w:rFonts w:eastAsiaTheme="minorHAnsi"/>
              </w:rPr>
            </w:pPr>
            <w:r w:rsidRPr="008C4B61">
              <w:rPr>
                <w:rFonts w:eastAsiaTheme="minorHAnsi"/>
              </w:rPr>
              <w:t>139</w:t>
            </w:r>
          </w:p>
        </w:tc>
        <w:tc>
          <w:tcPr>
            <w:tcW w:w="2841"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Medeksperts</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410" w:type="dxa"/>
          </w:tcPr>
          <w:p w:rsidR="007B7FDF" w:rsidRPr="008C4B61" w:rsidRDefault="007B7FDF" w:rsidP="007B7FDF">
            <w:pPr>
              <w:jc w:val="left"/>
              <w:rPr>
                <w:rFonts w:eastAsiaTheme="minorHAnsi"/>
                <w:bCs/>
                <w:color w:val="000000"/>
              </w:rPr>
            </w:pPr>
            <w:r w:rsidRPr="008C4B61">
              <w:rPr>
                <w:rFonts w:eastAsiaTheme="minorHAnsi"/>
                <w:bCs/>
                <w:color w:val="000000"/>
              </w:rPr>
              <w:t>SIA "</w:t>
            </w:r>
            <w:proofErr w:type="spellStart"/>
            <w:r w:rsidRPr="008C4B61">
              <w:rPr>
                <w:rFonts w:eastAsiaTheme="minorHAnsi"/>
                <w:bCs/>
                <w:color w:val="000000"/>
              </w:rPr>
              <w:t>Oribalt</w:t>
            </w:r>
            <w:proofErr w:type="spellEnd"/>
            <w:r w:rsidRPr="008C4B61">
              <w:rPr>
                <w:rFonts w:eastAsiaTheme="minorHAnsi"/>
                <w:bCs/>
                <w:color w:val="000000"/>
              </w:rPr>
              <w:t>"</w:t>
            </w:r>
          </w:p>
          <w:p w:rsidR="007B7FDF" w:rsidRPr="008C4B61" w:rsidRDefault="007B7FDF" w:rsidP="007B7FDF">
            <w:pPr>
              <w:jc w:val="left"/>
              <w:rPr>
                <w:rFonts w:eastAsiaTheme="minorHAnsi"/>
              </w:rPr>
            </w:pPr>
          </w:p>
        </w:tc>
        <w:tc>
          <w:tcPr>
            <w:tcW w:w="2126" w:type="dxa"/>
          </w:tcPr>
          <w:p w:rsidR="007B7FDF" w:rsidRPr="008C4B61" w:rsidRDefault="007B7FDF" w:rsidP="007B7FDF">
            <w:pPr>
              <w:jc w:val="left"/>
              <w:rPr>
                <w:rFonts w:eastAsiaTheme="minorHAnsi"/>
              </w:rPr>
            </w:pPr>
          </w:p>
        </w:tc>
      </w:tr>
    </w:tbl>
    <w:p w:rsidR="007B7FDF" w:rsidRPr="008C4B61" w:rsidRDefault="007B7FDF" w:rsidP="007B7FDF">
      <w:pPr>
        <w:jc w:val="left"/>
        <w:rPr>
          <w:rFonts w:eastAsiaTheme="minorHAnsi"/>
        </w:rPr>
      </w:pPr>
    </w:p>
    <w:p w:rsidR="007B7FDF" w:rsidRPr="008C4B61" w:rsidRDefault="007B7FDF" w:rsidP="007B7FDF">
      <w:pPr>
        <w:jc w:val="left"/>
        <w:rPr>
          <w:rFonts w:eastAsiaTheme="minorHAnsi"/>
        </w:rPr>
      </w:pPr>
    </w:p>
    <w:p w:rsidR="007B7FDF" w:rsidRPr="007B7FDF" w:rsidRDefault="007B7FDF" w:rsidP="007B7FDF">
      <w:pPr>
        <w:jc w:val="left"/>
        <w:rPr>
          <w:rFonts w:eastAsiaTheme="minorHAnsi"/>
        </w:rPr>
      </w:pPr>
    </w:p>
    <w:p w:rsidR="007B7FDF" w:rsidRPr="007B7FDF" w:rsidRDefault="007B7FDF" w:rsidP="007B7FDF">
      <w:pPr>
        <w:jc w:val="left"/>
        <w:rPr>
          <w:rFonts w:eastAsiaTheme="minorHAnsi"/>
        </w:rPr>
      </w:pPr>
    </w:p>
    <w:p w:rsidR="007B7FDF" w:rsidRPr="007B7FDF" w:rsidRDefault="007B7FDF" w:rsidP="007B7FDF">
      <w:pPr>
        <w:jc w:val="left"/>
        <w:rPr>
          <w:rFonts w:eastAsiaTheme="minorHAnsi"/>
        </w:rPr>
      </w:pPr>
    </w:p>
    <w:p w:rsidR="00AA1B50" w:rsidRDefault="00AA1B50" w:rsidP="00AA1B50">
      <w:pPr>
        <w:ind w:right="-1050"/>
        <w:rPr>
          <w:rFonts w:eastAsiaTheme="minorHAnsi"/>
        </w:rPr>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AA1B50" w:rsidRDefault="00AA1B50" w:rsidP="00AA1B50">
      <w:pPr>
        <w:ind w:right="-1050"/>
        <w:jc w:val="right"/>
      </w:pPr>
    </w:p>
    <w:p w:rsidR="008C4B61" w:rsidRDefault="008C4B61" w:rsidP="00AA1B50">
      <w:pPr>
        <w:ind w:right="-1050"/>
        <w:jc w:val="right"/>
      </w:pPr>
    </w:p>
    <w:p w:rsidR="00AA1B50" w:rsidRDefault="00AA1B50" w:rsidP="00AA1B50">
      <w:pPr>
        <w:ind w:right="-1050"/>
        <w:jc w:val="right"/>
      </w:pPr>
      <w:r>
        <w:lastRenderedPageBreak/>
        <w:t>2.pielikums</w:t>
      </w:r>
    </w:p>
    <w:p w:rsidR="00AA1B50" w:rsidRDefault="002913DA" w:rsidP="00AA1B50">
      <w:pPr>
        <w:ind w:right="-1050"/>
        <w:jc w:val="right"/>
      </w:pPr>
      <w:r w:rsidRPr="002913DA">
        <w:t>2020</w:t>
      </w:r>
      <w:r w:rsidR="00943689">
        <w:t>.gada 10.janvāra</w:t>
      </w:r>
    </w:p>
    <w:p w:rsidR="00AA1B50" w:rsidRDefault="00AA1B50" w:rsidP="00AA1B50">
      <w:pPr>
        <w:ind w:right="-1050"/>
        <w:jc w:val="right"/>
      </w:pPr>
      <w:r>
        <w:t>Vispār</w:t>
      </w:r>
      <w:r w:rsidR="00943689">
        <w:t xml:space="preserve">īgai vienošanās </w:t>
      </w:r>
      <w:proofErr w:type="spellStart"/>
      <w:r w:rsidR="00943689">
        <w:t>nr.SKUS</w:t>
      </w:r>
      <w:proofErr w:type="spellEnd"/>
      <w:r w:rsidR="00943689">
        <w:t xml:space="preserve"> 16/20-VV</w:t>
      </w:r>
    </w:p>
    <w:p w:rsidR="00AA1B50" w:rsidRDefault="00AA1B50" w:rsidP="00AA1B50">
      <w:pPr>
        <w:ind w:right="-1050"/>
      </w:pPr>
    </w:p>
    <w:p w:rsidR="00AA1B50" w:rsidRDefault="00AA1B50" w:rsidP="00AA1B50">
      <w:pPr>
        <w:ind w:right="-1050"/>
        <w:rPr>
          <w:b/>
          <w:bCs/>
        </w:rPr>
      </w:pPr>
    </w:p>
    <w:p w:rsidR="00AA1B50" w:rsidRDefault="00AA1B50" w:rsidP="00AA1B50">
      <w:pPr>
        <w:ind w:right="-1050"/>
        <w:jc w:val="center"/>
        <w:rPr>
          <w:b/>
          <w:bCs/>
        </w:rPr>
      </w:pPr>
      <w:r>
        <w:rPr>
          <w:b/>
          <w:bCs/>
        </w:rPr>
        <w:t>PIEGĀ</w:t>
      </w:r>
      <w:r w:rsidR="00943689">
        <w:rPr>
          <w:b/>
          <w:bCs/>
        </w:rPr>
        <w:t>DES LĪGUMS NR. SKUS 16/20-Me</w:t>
      </w:r>
      <w:r>
        <w:rPr>
          <w:b/>
          <w:bCs/>
        </w:rPr>
        <w:t xml:space="preserve"> </w:t>
      </w:r>
    </w:p>
    <w:p w:rsidR="00AA1B50" w:rsidRDefault="00AA1B50" w:rsidP="00AA1B50">
      <w:pPr>
        <w:ind w:right="-1050"/>
        <w:jc w:val="center"/>
      </w:pPr>
      <w:r>
        <w:t xml:space="preserve">„Substanču un </w:t>
      </w:r>
      <w:proofErr w:type="spellStart"/>
      <w:r>
        <w:t>enterālās</w:t>
      </w:r>
      <w:proofErr w:type="spellEnd"/>
      <w:r>
        <w:t xml:space="preserve"> barošanas līdzekļu piegāde”</w:t>
      </w:r>
    </w:p>
    <w:p w:rsidR="00AA1B50" w:rsidRDefault="00AA1B50" w:rsidP="00AA1B50">
      <w:pPr>
        <w:keepNext/>
        <w:ind w:right="-1050"/>
        <w:jc w:val="center"/>
      </w:pPr>
      <w:r>
        <w:t>(identifikācijas Nr. PSKUS 2019/85)</w:t>
      </w:r>
    </w:p>
    <w:p w:rsidR="00AA1B50" w:rsidRDefault="00AA1B50" w:rsidP="00AA1B50">
      <w:pPr>
        <w:spacing w:after="120"/>
        <w:ind w:right="-1050"/>
      </w:pPr>
    </w:p>
    <w:p w:rsidR="00AA1B50" w:rsidRDefault="00AA1B50" w:rsidP="00AA1B50">
      <w:pPr>
        <w:spacing w:after="120"/>
        <w:ind w:right="-1050"/>
      </w:pPr>
      <w:r>
        <w:t xml:space="preserve">Rīgā, </w:t>
      </w:r>
      <w:r>
        <w:tab/>
      </w:r>
      <w:r w:rsidR="00F46645">
        <w:tab/>
      </w:r>
      <w:r w:rsidR="00F46645">
        <w:tab/>
      </w:r>
      <w:r w:rsidR="00F46645">
        <w:tab/>
      </w:r>
      <w:r w:rsidR="00F46645">
        <w:tab/>
      </w:r>
      <w:r w:rsidR="00F46645">
        <w:tab/>
      </w:r>
      <w:r w:rsidR="00F46645">
        <w:tab/>
      </w:r>
      <w:r w:rsidR="00F46645">
        <w:tab/>
        <w:t xml:space="preserve">                  </w:t>
      </w:r>
      <w:r>
        <w:t xml:space="preserve"> </w:t>
      </w:r>
      <w:r w:rsidR="002913DA" w:rsidRPr="002913DA">
        <w:t>2020</w:t>
      </w:r>
      <w:r w:rsidR="00943689">
        <w:t>.gada 10.janvārī</w:t>
      </w:r>
    </w:p>
    <w:p w:rsidR="00AA1B50" w:rsidRDefault="00AA1B50" w:rsidP="00AA1B50">
      <w:pPr>
        <w:ind w:right="-1050"/>
      </w:pPr>
    </w:p>
    <w:p w:rsidR="00AA1B50" w:rsidRDefault="00AA1B50" w:rsidP="00AA1B50">
      <w:pPr>
        <w:ind w:right="-1050"/>
      </w:pPr>
      <w:r>
        <w:rPr>
          <w:b/>
          <w:bCs/>
        </w:rPr>
        <w:t>VSIA „Paula Stradiņa klīniskā universitātes slimnīca”</w:t>
      </w:r>
      <w:r>
        <w:rPr>
          <w:snapToGrid w:val="0"/>
        </w:rPr>
        <w:t>, reģ.Nr.</w:t>
      </w:r>
      <w:r>
        <w:t>40003457109, kuru, pamatojoties uz statūtiem un 29.08.2018. valdes lēmumu Nr.81 (protokols Nr.30 p.1) pārstāv valdes loce</w:t>
      </w:r>
      <w:r w:rsidR="000305B7">
        <w:t xml:space="preserve">kļi Ilze Kreicberga, Elita Buša, Jānis Komisars </w:t>
      </w:r>
      <w:r>
        <w:rPr>
          <w:color w:val="000000"/>
        </w:rPr>
        <w:t xml:space="preserve">(turpmāk - </w:t>
      </w:r>
      <w:r>
        <w:rPr>
          <w:b/>
          <w:color w:val="000000"/>
        </w:rPr>
        <w:t>Pasūtītājs</w:t>
      </w:r>
      <w:r>
        <w:rPr>
          <w:color w:val="000000"/>
        </w:rPr>
        <w:t xml:space="preserve">) </w:t>
      </w:r>
      <w:r>
        <w:t>no vienas puses, un</w:t>
      </w:r>
    </w:p>
    <w:p w:rsidR="00AA1B50" w:rsidRDefault="001E41FE" w:rsidP="00AA1B50">
      <w:pPr>
        <w:ind w:right="-1050"/>
      </w:pPr>
      <w:r w:rsidRPr="009F4F6C">
        <w:rPr>
          <w:b/>
          <w:lang w:eastAsia="lv-LV"/>
        </w:rPr>
        <w:t>SIA ,,Medeksperts”</w:t>
      </w:r>
      <w:r w:rsidRPr="001E41FE">
        <w:rPr>
          <w:lang w:eastAsia="lv-LV"/>
        </w:rPr>
        <w:t>,reģ.Nr</w:t>
      </w:r>
      <w:r w:rsidRPr="001E41FE">
        <w:rPr>
          <w:b/>
          <w:lang w:eastAsia="lv-LV"/>
        </w:rPr>
        <w:t>.</w:t>
      </w:r>
      <w:r w:rsidRPr="001E41FE">
        <w:rPr>
          <w:lang w:eastAsia="lv-LV"/>
        </w:rPr>
        <w:t xml:space="preserve">50003336771, tā valdes priekšsēdētāja Ivara </w:t>
      </w:r>
      <w:proofErr w:type="spellStart"/>
      <w:r w:rsidRPr="001E41FE">
        <w:rPr>
          <w:lang w:eastAsia="lv-LV"/>
        </w:rPr>
        <w:t>Spriņģa</w:t>
      </w:r>
      <w:proofErr w:type="spellEnd"/>
      <w:r w:rsidRPr="001E41FE">
        <w:rPr>
          <w:lang w:eastAsia="lv-LV"/>
        </w:rPr>
        <w:t xml:space="preserve"> personā, kurš rīkojas uz statūtu</w:t>
      </w:r>
      <w:r w:rsidR="00AA1B50">
        <w:rPr>
          <w:rFonts w:eastAsia="Calibri"/>
        </w:rPr>
        <w:t xml:space="preserve"> pamata </w:t>
      </w:r>
      <w:r w:rsidR="00AA1B50">
        <w:t xml:space="preserve">(turpmāk – Piegādātājs) no otras puses (abi kopā – Līdzēji), </w:t>
      </w:r>
    </w:p>
    <w:p w:rsidR="00AA1B50" w:rsidRDefault="00AA1B50" w:rsidP="00AA1B50">
      <w:pPr>
        <w:ind w:right="-1050"/>
      </w:pPr>
      <w:r>
        <w:t xml:space="preserve">pamatojoties uz atklāta konkursa „Substanču un </w:t>
      </w:r>
      <w:proofErr w:type="spellStart"/>
      <w:r>
        <w:t>enterālās</w:t>
      </w:r>
      <w:proofErr w:type="spellEnd"/>
      <w:r>
        <w:t xml:space="preserve"> barošanas līdzekļu piegāde” (ID Nr. PSKUS 2019/85), rezultātiem un</w:t>
      </w:r>
      <w:r>
        <w:rPr>
          <w:lang w:eastAsia="lv-LV"/>
        </w:rPr>
        <w:t xml:space="preserve"> </w:t>
      </w:r>
      <w:r w:rsidR="00387FC7" w:rsidRPr="00387FC7">
        <w:rPr>
          <w:lang w:eastAsia="lv-LV"/>
        </w:rPr>
        <w:t>2020</w:t>
      </w:r>
      <w:r w:rsidRPr="00387FC7">
        <w:rPr>
          <w:lang w:eastAsia="lv-LV"/>
        </w:rPr>
        <w:t>.gada</w:t>
      </w:r>
      <w:r w:rsidR="00943689">
        <w:rPr>
          <w:lang w:eastAsia="lv-LV"/>
        </w:rPr>
        <w:t xml:space="preserve"> 10.janvārī</w:t>
      </w:r>
      <w:r>
        <w:rPr>
          <w:lang w:eastAsia="lv-LV"/>
        </w:rPr>
        <w:t xml:space="preserve"> noslēgto Visp</w:t>
      </w:r>
      <w:r w:rsidR="00943689">
        <w:rPr>
          <w:lang w:eastAsia="lv-LV"/>
        </w:rPr>
        <w:t xml:space="preserve">ārīgo vienošanos Nr. SKUS 16/20-VV </w:t>
      </w:r>
      <w:r>
        <w:rPr>
          <w:lang w:eastAsia="lv-LV"/>
        </w:rPr>
        <w:t>(turpmāk – Vienošanās), noslēdz savā starpā šādu līgumu, turpmāk – Līgums</w:t>
      </w:r>
      <w:r>
        <w:t xml:space="preserve">, </w:t>
      </w:r>
    </w:p>
    <w:p w:rsidR="00AA1B50" w:rsidRDefault="00AA1B50" w:rsidP="00AA1B50">
      <w:pPr>
        <w:ind w:right="-1050"/>
      </w:pPr>
    </w:p>
    <w:p w:rsidR="00AA1B50" w:rsidRDefault="00AA1B50" w:rsidP="00AA1B50">
      <w:pPr>
        <w:numPr>
          <w:ilvl w:val="0"/>
          <w:numId w:val="2"/>
        </w:numPr>
        <w:spacing w:after="120" w:line="276" w:lineRule="auto"/>
        <w:ind w:left="426" w:right="-1050"/>
        <w:contextualSpacing/>
        <w:jc w:val="center"/>
        <w:rPr>
          <w:b/>
          <w:bCs/>
        </w:rPr>
      </w:pPr>
      <w:r>
        <w:rPr>
          <w:b/>
          <w:bCs/>
        </w:rPr>
        <w:t>LĪGUMA PRIEKŠMETS</w:t>
      </w:r>
    </w:p>
    <w:p w:rsidR="00AA1B50" w:rsidRDefault="00AA1B50" w:rsidP="00AA1B50">
      <w:pPr>
        <w:spacing w:after="120"/>
        <w:ind w:right="-1050"/>
        <w:rPr>
          <w:lang w:eastAsia="lv-LV"/>
        </w:rPr>
      </w:pPr>
      <w:r>
        <w:rPr>
          <w:lang w:eastAsia="lv-LV"/>
        </w:rPr>
        <w:t>Pasūtītājs uzdod, bet Piegādātājs apņemas par atlīdzību Līgumā noteiktajā kārtībā, termiņā un kvalitātē piegādāt</w:t>
      </w:r>
      <w:r>
        <w:rPr>
          <w:rFonts w:eastAsia="Calibri"/>
        </w:rPr>
        <w:t xml:space="preserve"> </w:t>
      </w:r>
      <w:r>
        <w:t xml:space="preserve">substanču un </w:t>
      </w:r>
      <w:proofErr w:type="spellStart"/>
      <w:r>
        <w:t>enterālās</w:t>
      </w:r>
      <w:proofErr w:type="spellEnd"/>
      <w:r>
        <w:t xml:space="preserve"> barošanas līdzekļus </w:t>
      </w:r>
      <w:r>
        <w:rPr>
          <w:lang w:eastAsia="lv-LV"/>
        </w:rPr>
        <w:t>(turpmāk – Prece), saskaņā ar Līguma noteikumiem, Pasūtītāja norādījumiem un Līguma pielikumam.</w:t>
      </w:r>
    </w:p>
    <w:p w:rsidR="00AA1B50" w:rsidRDefault="00AA1B50" w:rsidP="00AA1B50">
      <w:pPr>
        <w:spacing w:after="120"/>
        <w:ind w:right="-1050"/>
        <w:rPr>
          <w:lang w:eastAsia="lv-LV"/>
        </w:rPr>
      </w:pPr>
    </w:p>
    <w:p w:rsidR="00AA1B50" w:rsidRDefault="00AA1B50" w:rsidP="00AA1B50">
      <w:pPr>
        <w:numPr>
          <w:ilvl w:val="0"/>
          <w:numId w:val="2"/>
        </w:numPr>
        <w:spacing w:after="120" w:line="276" w:lineRule="auto"/>
        <w:ind w:left="567" w:right="-1050" w:hanging="567"/>
        <w:contextualSpacing/>
        <w:jc w:val="center"/>
        <w:rPr>
          <w:b/>
          <w:bCs/>
          <w:lang w:eastAsia="lv-LV"/>
        </w:rPr>
      </w:pPr>
      <w:r>
        <w:rPr>
          <w:b/>
          <w:bCs/>
          <w:lang w:eastAsia="lv-LV"/>
        </w:rPr>
        <w:t>LĪGUMA IZPILDES KĀRTĪBA UN PREČU NODOŠANA-PIEŅEMŠANA</w:t>
      </w:r>
    </w:p>
    <w:p w:rsidR="00AA1B50" w:rsidRDefault="00AA1B50" w:rsidP="00AA1B50">
      <w:pPr>
        <w:numPr>
          <w:ilvl w:val="1"/>
          <w:numId w:val="2"/>
        </w:numPr>
        <w:spacing w:after="120" w:line="276" w:lineRule="auto"/>
        <w:ind w:left="567" w:right="-1050" w:hanging="567"/>
        <w:contextualSpacing/>
        <w:rPr>
          <w:lang w:eastAsia="lv-LV"/>
        </w:rPr>
      </w:pPr>
      <w:r>
        <w:rPr>
          <w:lang w:eastAsia="lv-LV"/>
        </w:rPr>
        <w:t>Piegādātājs piegādā Preci saskaņā ar Tehniskā – Finanšu piedāvājumā (Līguma 1.pielikums) norādītajām cenām un Pasūtītāja veikto pasūtījumu.</w:t>
      </w:r>
    </w:p>
    <w:p w:rsidR="00AA1B50" w:rsidRDefault="00AA1B50" w:rsidP="00AA1B50">
      <w:pPr>
        <w:numPr>
          <w:ilvl w:val="1"/>
          <w:numId w:val="2"/>
        </w:numPr>
        <w:spacing w:after="120" w:line="276" w:lineRule="auto"/>
        <w:ind w:left="567" w:right="-1050" w:hanging="567"/>
        <w:contextualSpacing/>
        <w:rPr>
          <w:lang w:eastAsia="lv-LV"/>
        </w:rPr>
      </w:pPr>
      <w:r>
        <w:rPr>
          <w:lang w:eastAsia="lv-LV"/>
        </w:rPr>
        <w:t xml:space="preserve">Pasūtītājs Preces </w:t>
      </w:r>
      <w:proofErr w:type="spellStart"/>
      <w:r>
        <w:rPr>
          <w:lang w:eastAsia="lv-LV"/>
        </w:rPr>
        <w:t>pasūta</w:t>
      </w:r>
      <w:proofErr w:type="spellEnd"/>
      <w:r>
        <w:rPr>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5 (piecu) darba dienu laikā no attiecīgā pasūtījuma veikšanas dienas.</w:t>
      </w:r>
    </w:p>
    <w:p w:rsidR="00AA1B50" w:rsidRDefault="00AA1B50" w:rsidP="00AA1B50">
      <w:pPr>
        <w:numPr>
          <w:ilvl w:val="1"/>
          <w:numId w:val="2"/>
        </w:numPr>
        <w:spacing w:after="120" w:line="276" w:lineRule="auto"/>
        <w:ind w:left="567" w:right="-1050" w:hanging="567"/>
        <w:contextualSpacing/>
        <w:rPr>
          <w:lang w:eastAsia="lv-LV"/>
        </w:rPr>
      </w:pPr>
      <w:r>
        <w:rPr>
          <w:lang w:eastAsia="lv-LV"/>
        </w:rPr>
        <w:t>Piegādātājs atbilstoši Pasūtītāja norādījumiem nodrošina Preces piegādi Rīgā, Pilsoņu ielā 13.</w:t>
      </w:r>
    </w:p>
    <w:p w:rsidR="00AA1B50" w:rsidRDefault="00AA1B50" w:rsidP="00AA1B50">
      <w:pPr>
        <w:numPr>
          <w:ilvl w:val="1"/>
          <w:numId w:val="2"/>
        </w:numPr>
        <w:spacing w:after="120" w:line="276" w:lineRule="auto"/>
        <w:ind w:left="567" w:right="-1050" w:hanging="567"/>
        <w:contextualSpacing/>
        <w:rPr>
          <w:lang w:eastAsia="lv-LV"/>
        </w:rPr>
      </w:pPr>
      <w:r>
        <w:rPr>
          <w:lang w:eastAsia="lv-LV"/>
        </w:rPr>
        <w:t>Piegādātājs piegādā Preces Pasūtītājam iepriekš saskaņojot precīzu Preču piegādes laiku ar Pasūtītāja kontaktpersonu saskaņā ar Līguma 5.5.punktu.</w:t>
      </w:r>
    </w:p>
    <w:p w:rsidR="00AA1B50" w:rsidRDefault="00AA1B50" w:rsidP="00AA1B50">
      <w:pPr>
        <w:numPr>
          <w:ilvl w:val="1"/>
          <w:numId w:val="2"/>
        </w:numPr>
        <w:spacing w:after="120" w:line="276" w:lineRule="auto"/>
        <w:ind w:left="567" w:right="-1050" w:hanging="567"/>
        <w:contextualSpacing/>
        <w:rPr>
          <w:lang w:eastAsia="lv-LV"/>
        </w:rPr>
      </w:pPr>
      <w:r>
        <w:rPr>
          <w:lang w:eastAsia="lv-LV"/>
        </w:rPr>
        <w:t xml:space="preserve">Preces nodošana un pieņemšana tiek apliecināta, abām Pušu kontaktpersonām vai to pilnvarotajām personām parakstot Piegādātāja sagatavoto Preces pavadzīmi – rēķinu, turpmāk - Pavadzīme, 2 (divos) identiskos eksemplāros – viens eksemplārs – pārdevējam, viens eksemplārs Pasūtītājam. Pavadzīmē obligāti jānorāda Pasūtītāja līguma reģistrācijas numurs, Preces identifikācija, piegādāto Preču vienas vienības cena, piegādāto vienību </w:t>
      </w:r>
      <w:r>
        <w:rPr>
          <w:lang w:eastAsia="lv-LV"/>
        </w:rPr>
        <w:lastRenderedPageBreak/>
        <w:t>skaits, PVN likme un kopējā cena ar PVN. Vienā pavadzīmē drīkst būt Preces tikai no viena līguma.</w:t>
      </w:r>
    </w:p>
    <w:p w:rsidR="00AA1B50" w:rsidRDefault="00AA1B50" w:rsidP="00AA1B50">
      <w:pPr>
        <w:numPr>
          <w:ilvl w:val="1"/>
          <w:numId w:val="2"/>
        </w:numPr>
        <w:spacing w:after="120" w:line="276" w:lineRule="auto"/>
        <w:ind w:left="567" w:right="-1050" w:hanging="567"/>
        <w:contextualSpacing/>
        <w:rPr>
          <w:lang w:eastAsia="lv-LV"/>
        </w:rPr>
      </w:pPr>
      <w:r>
        <w:rPr>
          <w:lang w:eastAsia="lv-LV"/>
        </w:rPr>
        <w:t xml:space="preserve">Pasūtītājs, konstatējot, ka Prece neatbilst Līguma noteikumiem, turpmāk - Trūkumi, sagatavo un uz Piegādātāja kontaktpersonas e-pastu </w:t>
      </w:r>
      <w:proofErr w:type="spellStart"/>
      <w:r>
        <w:rPr>
          <w:lang w:eastAsia="lv-LV"/>
        </w:rPr>
        <w:t>nosūta</w:t>
      </w:r>
      <w:proofErr w:type="spellEnd"/>
      <w:r>
        <w:rPr>
          <w:lang w:eastAsia="lv-LV"/>
        </w:rPr>
        <w:t xml:space="preserve"> pretenziju par konstatētajiem Preces Trūkumiem un nepilnībām, turpmāk – Pretenzija.</w:t>
      </w:r>
    </w:p>
    <w:p w:rsidR="00AA1B50" w:rsidRDefault="00AA1B50" w:rsidP="00AA1B50">
      <w:pPr>
        <w:numPr>
          <w:ilvl w:val="1"/>
          <w:numId w:val="2"/>
        </w:numPr>
        <w:spacing w:after="120" w:line="276" w:lineRule="auto"/>
        <w:ind w:left="567" w:right="-1050" w:hanging="567"/>
        <w:contextualSpacing/>
        <w:rPr>
          <w:lang w:eastAsia="lv-LV"/>
        </w:rPr>
      </w:pPr>
      <w:r>
        <w:rPr>
          <w:lang w:eastAsia="lv-LV"/>
        </w:rPr>
        <w:t>Piegādātājs par saviem līdzekļiem apmaina Preces, par kurām saskaņā ar Līguma 2.6.punktu sagatavota Pretenzija, pret kvalitatīvām un Līguma noteikumiem atbilstošām Precēm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AA1B50" w:rsidRDefault="00AA1B50" w:rsidP="00AA1B50">
      <w:pPr>
        <w:numPr>
          <w:ilvl w:val="1"/>
          <w:numId w:val="2"/>
        </w:numPr>
        <w:spacing w:after="120" w:line="276" w:lineRule="auto"/>
        <w:ind w:left="567" w:right="-1050" w:hanging="567"/>
        <w:contextualSpacing/>
        <w:rPr>
          <w:lang w:eastAsia="lv-LV"/>
        </w:rPr>
      </w:pPr>
      <w:r>
        <w:rPr>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AA1B50" w:rsidRDefault="00AA1B50" w:rsidP="00AA1B50">
      <w:pPr>
        <w:numPr>
          <w:ilvl w:val="1"/>
          <w:numId w:val="2"/>
        </w:numPr>
        <w:spacing w:after="120" w:line="276" w:lineRule="auto"/>
        <w:ind w:left="567" w:right="-1050" w:hanging="567"/>
        <w:contextualSpacing/>
        <w:rPr>
          <w:lang w:eastAsia="lv-LV"/>
        </w:rPr>
      </w:pPr>
      <w:r>
        <w:rPr>
          <w:lang w:eastAsia="lv-LV"/>
        </w:rPr>
        <w:t xml:space="preserve">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Pasūtītājs rīkojas, kā noteikts </w:t>
      </w:r>
      <w:r w:rsidR="009F4F6C" w:rsidRPr="009F4F6C">
        <w:rPr>
          <w:lang w:eastAsia="lv-LV"/>
        </w:rPr>
        <w:t>2020</w:t>
      </w:r>
      <w:r w:rsidRPr="009F4F6C">
        <w:rPr>
          <w:lang w:eastAsia="lv-LV"/>
        </w:rPr>
        <w:t>.gada</w:t>
      </w:r>
      <w:r w:rsidR="00943689">
        <w:rPr>
          <w:lang w:eastAsia="lv-LV"/>
        </w:rPr>
        <w:t xml:space="preserve"> 10.janvāra </w:t>
      </w:r>
      <w:proofErr w:type="spellStart"/>
      <w:r w:rsidR="00943689">
        <w:rPr>
          <w:lang w:eastAsia="lv-LV"/>
        </w:rPr>
        <w:t>Nr.SKUS</w:t>
      </w:r>
      <w:proofErr w:type="spellEnd"/>
      <w:r w:rsidR="00943689">
        <w:rPr>
          <w:lang w:eastAsia="lv-LV"/>
        </w:rPr>
        <w:t xml:space="preserve"> 16/20-VV </w:t>
      </w:r>
      <w:r>
        <w:rPr>
          <w:lang w:eastAsia="lv-LV"/>
        </w:rPr>
        <w:t>Vispārīgajā vienošanās.</w:t>
      </w:r>
    </w:p>
    <w:p w:rsidR="00AA1B50" w:rsidRDefault="00AA1B50" w:rsidP="00AA1B50">
      <w:pPr>
        <w:spacing w:after="120"/>
        <w:ind w:left="567" w:right="-1050"/>
        <w:contextualSpacing/>
        <w:jc w:val="center"/>
        <w:rPr>
          <w:lang w:eastAsia="lv-LV"/>
        </w:rPr>
      </w:pPr>
    </w:p>
    <w:p w:rsidR="00AA1B50" w:rsidRDefault="00AA1B50" w:rsidP="00AA1B50">
      <w:pPr>
        <w:numPr>
          <w:ilvl w:val="0"/>
          <w:numId w:val="2"/>
        </w:numPr>
        <w:spacing w:after="120" w:line="276" w:lineRule="auto"/>
        <w:ind w:left="426" w:right="-1050"/>
        <w:contextualSpacing/>
        <w:jc w:val="center"/>
        <w:rPr>
          <w:b/>
          <w:bCs/>
          <w:lang w:eastAsia="lv-LV"/>
        </w:rPr>
      </w:pPr>
      <w:r>
        <w:rPr>
          <w:b/>
          <w:bCs/>
          <w:lang w:eastAsia="lv-LV"/>
        </w:rPr>
        <w:t>LĪGUMA SUMMA UN NORĒĶINU KĀRTĪBA</w:t>
      </w:r>
    </w:p>
    <w:p w:rsidR="00AA1B50" w:rsidRDefault="00AA1B50" w:rsidP="00AA1B50">
      <w:pPr>
        <w:numPr>
          <w:ilvl w:val="1"/>
          <w:numId w:val="2"/>
        </w:numPr>
        <w:spacing w:after="120" w:line="276" w:lineRule="auto"/>
        <w:ind w:left="567" w:right="-1050" w:hanging="567"/>
        <w:contextualSpacing/>
        <w:rPr>
          <w:lang w:eastAsia="lv-LV"/>
        </w:rPr>
      </w:pPr>
      <w:r>
        <w:rPr>
          <w:lang w:eastAsia="lv-LV"/>
        </w:rPr>
        <w:t>Preču cenas ir norādītas Tehniskā – Finanšu piedāvājumā (Līguma 1.pielikums).</w:t>
      </w:r>
    </w:p>
    <w:p w:rsidR="00AA1B50" w:rsidRDefault="00AA1B50" w:rsidP="00AA1B50">
      <w:pPr>
        <w:numPr>
          <w:ilvl w:val="1"/>
          <w:numId w:val="2"/>
        </w:numPr>
        <w:spacing w:after="120" w:line="276" w:lineRule="auto"/>
        <w:ind w:left="567" w:right="-1050" w:hanging="567"/>
        <w:contextualSpacing/>
        <w:rPr>
          <w:lang w:eastAsia="lv-LV"/>
        </w:rPr>
      </w:pPr>
      <w:r>
        <w:rPr>
          <w:lang w:eastAsia="lv-LV"/>
        </w:rPr>
        <w:t>Finanšu piedāvājumā norādītās cenas ir saistošas visā Līguma darbības laikā. Kopējā līgumcena par plānoto Preces apjomu ir iekļauta Vispārīgās vienošanās 2.1.punktā.</w:t>
      </w:r>
    </w:p>
    <w:p w:rsidR="00AA1B50" w:rsidRDefault="00AA1B50" w:rsidP="00AA1B50">
      <w:pPr>
        <w:numPr>
          <w:ilvl w:val="1"/>
          <w:numId w:val="2"/>
        </w:numPr>
        <w:spacing w:after="120" w:line="276" w:lineRule="auto"/>
        <w:ind w:left="567" w:right="-1050" w:hanging="567"/>
        <w:contextualSpacing/>
        <w:rPr>
          <w:lang w:eastAsia="lv-LV"/>
        </w:rPr>
      </w:pPr>
      <w:r>
        <w:rPr>
          <w:lang w:eastAsia="lv-LV"/>
        </w:rPr>
        <w:t>Preču cenās ir iekļauti Piegādātāja visi tieši un netieši saistītie izdevumi, kas saistīti ar Preces piegādi Pasūtītājam, tai skaitā transporta izdevumi Preces piegādei un Preces izkraušanas izdevumi.</w:t>
      </w:r>
    </w:p>
    <w:p w:rsidR="00AA1B50" w:rsidRDefault="00AA1B50" w:rsidP="00AA1B50">
      <w:pPr>
        <w:numPr>
          <w:ilvl w:val="1"/>
          <w:numId w:val="2"/>
        </w:numPr>
        <w:spacing w:after="120" w:line="276" w:lineRule="auto"/>
        <w:ind w:left="567" w:right="-1050" w:hanging="567"/>
        <w:contextualSpacing/>
        <w:rPr>
          <w:lang w:eastAsia="lv-LV"/>
        </w:rPr>
      </w:pPr>
      <w:r>
        <w:rPr>
          <w:lang w:eastAsia="lv-LV"/>
        </w:rPr>
        <w:t>Pasūtītājs maksā Piegādātājam par faktiski piegādātajām Precēm saskaņā ar Līguma 1. pielikumā noteiktajām Preču cenām.</w:t>
      </w:r>
    </w:p>
    <w:p w:rsidR="00AA1B50" w:rsidRDefault="00AA1B50" w:rsidP="00AA1B50">
      <w:pPr>
        <w:numPr>
          <w:ilvl w:val="1"/>
          <w:numId w:val="2"/>
        </w:numPr>
        <w:ind w:left="567" w:right="-1050" w:hanging="567"/>
        <w:rPr>
          <w:rFonts w:eastAsia="Calibri"/>
        </w:rPr>
      </w:pPr>
      <w:r>
        <w:rPr>
          <w:rFonts w:eastAsia="Calibri"/>
          <w:color w:val="000000"/>
          <w:lang w:eastAsia="ar-SA"/>
        </w:rPr>
        <w:t xml:space="preserve">Pasūtītājs </w:t>
      </w:r>
      <w:r>
        <w:rPr>
          <w:rFonts w:eastAsia="Calibri"/>
          <w:lang w:eastAsia="ar-SA"/>
        </w:rPr>
        <w:t>Piegādātāja</w:t>
      </w:r>
      <w:r>
        <w:rPr>
          <w:rFonts w:eastAsia="Calibri"/>
          <w:color w:val="000000"/>
          <w:lang w:eastAsia="ar-SA"/>
        </w:rPr>
        <w:t xml:space="preserve"> sagatavoto rēķinu apmaksā </w:t>
      </w:r>
      <w:r>
        <w:rPr>
          <w:rFonts w:eastAsia="Calibri"/>
          <w:color w:val="000000"/>
          <w:shd w:val="clear" w:color="auto" w:fill="FFFFFF"/>
          <w:lang w:eastAsia="ar-SA"/>
        </w:rPr>
        <w:t>60</w:t>
      </w:r>
      <w:r>
        <w:rPr>
          <w:rFonts w:eastAsia="Calibri"/>
          <w:shd w:val="clear" w:color="auto" w:fill="FFFFFF"/>
          <w:lang w:eastAsia="ar-SA"/>
        </w:rPr>
        <w:t xml:space="preserve"> (sešdesmit)</w:t>
      </w:r>
      <w:r>
        <w:rPr>
          <w:rFonts w:eastAsia="Calibri"/>
          <w:lang w:eastAsia="ar-SA"/>
        </w:rPr>
        <w:t xml:space="preserve"> dienu laikā</w:t>
      </w:r>
      <w:r>
        <w:rPr>
          <w:rFonts w:eastAsia="Calibri"/>
          <w:color w:val="000000"/>
          <w:lang w:eastAsia="ar-SA"/>
        </w:rPr>
        <w:t xml:space="preserve"> pēc tā </w:t>
      </w:r>
      <w:r>
        <w:rPr>
          <w:rFonts w:eastAsia="Calibri"/>
          <w:lang w:eastAsia="ar-SA"/>
        </w:rPr>
        <w:t xml:space="preserve">abpusējas parakstīšanas dienas. </w:t>
      </w:r>
      <w:r>
        <w:rPr>
          <w:rFonts w:eastAsia="Calibri"/>
        </w:rPr>
        <w:t xml:space="preserve">Puses vienojas, ka Piegādātājs rēķinus un aktus par savstarpējo norēķinu salīdzināšanu sagatavo arī elektroniskā formā. Rēķini un akti par savstarpējo norēķinu salīdzināšanu tiek nosūtīti elektroniski uz Pasūtītāja elektronisko pasta adresi: </w:t>
      </w:r>
      <w:hyperlink r:id="rId7" w:history="1">
        <w:r>
          <w:rPr>
            <w:rStyle w:val="Hyperlink"/>
            <w:rFonts w:eastAsia="Calibri"/>
          </w:rPr>
          <w:t>rekini@stradini.lv</w:t>
        </w:r>
      </w:hyperlink>
      <w:r>
        <w:rPr>
          <w:rFonts w:eastAsia="Calibri"/>
        </w:rPr>
        <w:t>.</w:t>
      </w:r>
    </w:p>
    <w:p w:rsidR="00AA1B50" w:rsidRDefault="00AA1B50" w:rsidP="00AA1B50">
      <w:pPr>
        <w:numPr>
          <w:ilvl w:val="1"/>
          <w:numId w:val="2"/>
        </w:numPr>
        <w:ind w:left="567" w:right="-1050" w:hanging="567"/>
        <w:contextualSpacing/>
        <w:rPr>
          <w:lang w:eastAsia="lv-LV"/>
        </w:rPr>
      </w:pPr>
      <w:r>
        <w:rPr>
          <w:lang w:eastAsia="lv-LV"/>
        </w:rPr>
        <w:t>Par Preču apmaksas dienu uzskatāma diena, kad Pasūtītājs pārskaitījis naudu uz Preču rēķinā norādīto Piegādātāja bankas kontu, ko apliecina attiecīgais maksājuma uzdevums.</w:t>
      </w:r>
    </w:p>
    <w:p w:rsidR="00AA1B50" w:rsidRDefault="00AA1B50" w:rsidP="00AA1B50">
      <w:pPr>
        <w:numPr>
          <w:ilvl w:val="1"/>
          <w:numId w:val="2"/>
        </w:numPr>
        <w:ind w:left="567" w:right="-1050" w:hanging="567"/>
        <w:contextualSpacing/>
        <w:rPr>
          <w:lang w:eastAsia="lv-LV"/>
        </w:rPr>
      </w:pPr>
      <w:r>
        <w:rPr>
          <w:lang w:eastAsia="lv-LV"/>
        </w:rPr>
        <w:t>Pusēm vienojoties, Pasūtītājs kopējās Vienošanās summas (Vienošanās 2.1.punkts) ietvaros ir tiesīgs mainīt pozīciju plānotos apjomus (kādas pozīcijas apjomu samazināt, bet citu palielināt).</w:t>
      </w:r>
    </w:p>
    <w:p w:rsidR="00AA1B50" w:rsidRDefault="00AA1B50" w:rsidP="00AA1B50">
      <w:pPr>
        <w:pStyle w:val="ListParagraph"/>
        <w:numPr>
          <w:ilvl w:val="1"/>
          <w:numId w:val="2"/>
        </w:numPr>
        <w:ind w:left="567" w:right="-1050" w:hanging="567"/>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Pasūtītājs ir tiesīgs iegādāties no Piegādātāja Tehniskajā – finanšu piedāvājumā piedāvātajām  precēm līdzvērtīgas preces, kuru nepieciešamību uz Līguma slēgšanas brīdi nevarēja paredzēt, bet ne vairāk kā 10% no iepirkuma priekšmeta apjoma, iepriekš vienojoties ar Piegādātāju par apjomu un cenu, nepārsniedzot vidējās tirgus cenas Latvijā. </w:t>
      </w:r>
      <w:r>
        <w:rPr>
          <w:rFonts w:ascii="Times New Roman" w:eastAsia="Times New Roman" w:hAnsi="Times New Roman"/>
          <w:sz w:val="24"/>
          <w:szCs w:val="24"/>
          <w:lang w:eastAsia="lv-LV"/>
        </w:rPr>
        <w:lastRenderedPageBreak/>
        <w:t>Par līdzvērtīgām precēm tiek uzskatītas preces, kas klasificējamas kā Tehniskajā – finanšu piedāvājumā norādītās preces.</w:t>
      </w:r>
    </w:p>
    <w:p w:rsidR="00AA1B50" w:rsidRDefault="00AA1B50" w:rsidP="00AA1B50">
      <w:pPr>
        <w:numPr>
          <w:ilvl w:val="0"/>
          <w:numId w:val="2"/>
        </w:numPr>
        <w:spacing w:after="120" w:line="276" w:lineRule="auto"/>
        <w:ind w:left="426" w:right="-1050"/>
        <w:contextualSpacing/>
        <w:jc w:val="center"/>
        <w:rPr>
          <w:b/>
          <w:bCs/>
        </w:rPr>
      </w:pPr>
      <w:r>
        <w:rPr>
          <w:b/>
          <w:bCs/>
        </w:rPr>
        <w:t>PRECES KVALITĀTE</w:t>
      </w:r>
    </w:p>
    <w:p w:rsidR="00AA1B50" w:rsidRDefault="00AA1B50" w:rsidP="00AA1B50">
      <w:pPr>
        <w:numPr>
          <w:ilvl w:val="1"/>
          <w:numId w:val="2"/>
        </w:numPr>
        <w:spacing w:after="120" w:line="276" w:lineRule="auto"/>
        <w:ind w:left="567" w:right="-1050" w:hanging="567"/>
        <w:contextualSpacing/>
      </w:pPr>
      <w:r>
        <w:rPr>
          <w:lang w:eastAsia="lv-LV"/>
        </w:rPr>
        <w:t>Preces iepakojumam jāatbilst rūpnīcas izgatavotāja standartiem.</w:t>
      </w:r>
    </w:p>
    <w:p w:rsidR="00AA1B50" w:rsidRDefault="00AA1B50" w:rsidP="00AA1B50">
      <w:pPr>
        <w:numPr>
          <w:ilvl w:val="1"/>
          <w:numId w:val="2"/>
        </w:numPr>
        <w:spacing w:after="120" w:line="276" w:lineRule="auto"/>
        <w:ind w:left="567" w:right="-1050" w:hanging="567"/>
        <w:contextualSpacing/>
      </w:pPr>
      <w:r>
        <w:rPr>
          <w:lang w:eastAsia="lv-LV"/>
        </w:rPr>
        <w:t>Precēm jāatbilst Latvijas Republikas un Eiropas Savienības spēkā esošo normatīvo aktu un Eiropas Savienības standartu prasībām.</w:t>
      </w:r>
    </w:p>
    <w:p w:rsidR="00AA1B50" w:rsidRDefault="00AA1B50" w:rsidP="00AA1B50">
      <w:pPr>
        <w:numPr>
          <w:ilvl w:val="1"/>
          <w:numId w:val="2"/>
        </w:numPr>
        <w:spacing w:after="120" w:line="276" w:lineRule="auto"/>
        <w:ind w:left="567" w:right="-1050" w:hanging="567"/>
        <w:contextualSpacing/>
      </w:pPr>
      <w:r>
        <w:rPr>
          <w:lang w:eastAsia="lv-LV"/>
        </w:rPr>
        <w:t>Precēm jābūt marķētām ar ražotāja firmas zīmi, tām jābūt pievienotai lietošanas instrukcijai latviešu valodā, kurā norādīts preču derīguma termiņš un citas ziņas atbilstoši normatīvajos aktos noteiktajām prasībām</w:t>
      </w:r>
      <w:r>
        <w:t>.</w:t>
      </w:r>
    </w:p>
    <w:p w:rsidR="00AA1B50" w:rsidRDefault="00AA1B50" w:rsidP="00AA1B50">
      <w:pPr>
        <w:numPr>
          <w:ilvl w:val="1"/>
          <w:numId w:val="2"/>
        </w:numPr>
        <w:spacing w:after="120" w:line="276" w:lineRule="auto"/>
        <w:ind w:left="567" w:right="-1050" w:hanging="567"/>
        <w:contextualSpacing/>
      </w:pPr>
      <w:r>
        <w:rPr>
          <w:lang w:eastAsia="lv-LV"/>
        </w:rPr>
        <w:t>Precēm jābūt piegādātām iepakojumā, kas nodrošinās preces saglabāšanu tās pārvadāšanas un glabāšanas laikā atbilstoši ražotāja noteiktām prasībām un spēkā esošiem normatīvajiem aktiem.</w:t>
      </w:r>
    </w:p>
    <w:p w:rsidR="00AA1B50" w:rsidRDefault="00AA1B50" w:rsidP="00AA1B50">
      <w:pPr>
        <w:numPr>
          <w:ilvl w:val="1"/>
          <w:numId w:val="2"/>
        </w:numPr>
        <w:spacing w:after="120" w:line="276" w:lineRule="auto"/>
        <w:ind w:left="567" w:right="-1050" w:hanging="567"/>
        <w:contextualSpacing/>
      </w:pPr>
      <w:r>
        <w:rPr>
          <w:rFonts w:eastAsia="Calibri"/>
          <w:color w:val="000000"/>
          <w:lang w:eastAsia="lv-LV"/>
        </w:rPr>
        <w:t xml:space="preserve">Piegādātajām precēm noteiktais derīguma termiņš ir </w:t>
      </w:r>
      <w:r w:rsidR="001E41FE" w:rsidRPr="009F4F6C">
        <w:rPr>
          <w:rFonts w:eastAsia="Calibri"/>
          <w:color w:val="000000"/>
          <w:lang w:eastAsia="lv-LV"/>
        </w:rPr>
        <w:t>12</w:t>
      </w:r>
      <w:r w:rsidRPr="009F4F6C">
        <w:rPr>
          <w:rFonts w:eastAsia="Calibri"/>
          <w:color w:val="000000"/>
          <w:lang w:eastAsia="lv-LV"/>
        </w:rPr>
        <w:t xml:space="preserve"> (</w:t>
      </w:r>
      <w:r w:rsidR="001E41FE" w:rsidRPr="009F4F6C">
        <w:rPr>
          <w:rFonts w:eastAsia="Calibri"/>
          <w:color w:val="000000"/>
          <w:lang w:eastAsia="lv-LV"/>
        </w:rPr>
        <w:t>divpadsmit</w:t>
      </w:r>
      <w:r w:rsidRPr="009F4F6C">
        <w:rPr>
          <w:rFonts w:eastAsia="Calibri"/>
          <w:color w:val="000000"/>
          <w:lang w:eastAsia="lv-LV"/>
        </w:rPr>
        <w:t>)</w:t>
      </w:r>
      <w:r>
        <w:rPr>
          <w:rFonts w:eastAsia="Calibri"/>
          <w:color w:val="000000"/>
          <w:lang w:eastAsia="lv-LV"/>
        </w:rPr>
        <w:t xml:space="preserve"> mēneši no rēķina abpusējas parakstīšanas brīža </w:t>
      </w:r>
      <w:r>
        <w:rPr>
          <w:rFonts w:eastAsia="SimSun"/>
          <w:bCs/>
        </w:rPr>
        <w:t>(precēm, kurām ražotājs noteicis derīguma termiņu).</w:t>
      </w:r>
    </w:p>
    <w:p w:rsidR="00AA1B50" w:rsidRDefault="00AA1B50" w:rsidP="00AA1B50">
      <w:pPr>
        <w:numPr>
          <w:ilvl w:val="1"/>
          <w:numId w:val="2"/>
        </w:numPr>
        <w:spacing w:after="120" w:line="276" w:lineRule="auto"/>
        <w:ind w:left="567" w:right="-1050" w:hanging="567"/>
        <w:contextualSpacing/>
      </w:pPr>
      <w:r>
        <w:rPr>
          <w:lang w:eastAsia="lv-LV"/>
        </w:rPr>
        <w:t>Piegādātājs atbild par piegādājamo Preču kvalitāti un Preču atbilstību Līguma noteikumiem visu to garantijas termiņa laiku, un šai sakarā sedz Pasūtītājam visus ar Preču neatbilstību kvalitātei un Līguma noteikumiem saistītos zaudējumus.</w:t>
      </w:r>
    </w:p>
    <w:p w:rsidR="00AA1B50" w:rsidRDefault="00AA1B50" w:rsidP="00AA1B50">
      <w:pPr>
        <w:spacing w:after="120"/>
        <w:ind w:left="567" w:right="-1050"/>
        <w:contextualSpacing/>
      </w:pPr>
    </w:p>
    <w:p w:rsidR="00AA1B50" w:rsidRDefault="00AA1B50" w:rsidP="00AA1B50">
      <w:pPr>
        <w:numPr>
          <w:ilvl w:val="0"/>
          <w:numId w:val="2"/>
        </w:numPr>
        <w:spacing w:after="120" w:line="276" w:lineRule="auto"/>
        <w:ind w:left="426" w:right="-1050"/>
        <w:contextualSpacing/>
        <w:jc w:val="center"/>
        <w:rPr>
          <w:b/>
          <w:bCs/>
        </w:rPr>
      </w:pPr>
      <w:r>
        <w:rPr>
          <w:b/>
          <w:bCs/>
        </w:rPr>
        <w:t>PASŪTĪTĀJA TIESĪBAS UN PIENĀKUMI</w:t>
      </w:r>
    </w:p>
    <w:p w:rsidR="00AA1B50" w:rsidRDefault="00AA1B50" w:rsidP="00AA1B50">
      <w:pPr>
        <w:numPr>
          <w:ilvl w:val="1"/>
          <w:numId w:val="2"/>
        </w:numPr>
        <w:spacing w:after="120" w:line="276" w:lineRule="auto"/>
        <w:ind w:left="567" w:right="-1050" w:hanging="567"/>
        <w:contextualSpacing/>
      </w:pPr>
      <w:r>
        <w:rPr>
          <w:lang w:eastAsia="lv-LV"/>
        </w:rPr>
        <w:t>Pasūtītājs ir atbildīgs par savu Līguma saistību savlaicīgu un pienācīgu izpildi, kā arī par Līgumam atbilstošas piegādātas Preces apmaksu Līgumā noteiktajā kārtībā un termiņos.</w:t>
      </w:r>
    </w:p>
    <w:p w:rsidR="00AA1B50" w:rsidRDefault="00AA1B50" w:rsidP="00AA1B50">
      <w:pPr>
        <w:numPr>
          <w:ilvl w:val="1"/>
          <w:numId w:val="2"/>
        </w:numPr>
        <w:spacing w:after="120" w:line="276" w:lineRule="auto"/>
        <w:ind w:left="567" w:right="-1050" w:hanging="567"/>
        <w:contextualSpacing/>
      </w:pPr>
      <w:r>
        <w:rPr>
          <w:lang w:eastAsia="lv-LV"/>
        </w:rPr>
        <w:t>Pasūtītājam ir tiesības pieprasīt Piegādātājam informāciju par Preces piegādi, kā arī par  Līguma izpildes gaitu un to kavējošiem faktoriem.</w:t>
      </w:r>
    </w:p>
    <w:p w:rsidR="00AA1B50" w:rsidRDefault="00AA1B50" w:rsidP="00AA1B50">
      <w:pPr>
        <w:numPr>
          <w:ilvl w:val="1"/>
          <w:numId w:val="2"/>
        </w:numPr>
        <w:spacing w:after="120" w:line="276" w:lineRule="auto"/>
        <w:ind w:left="567" w:right="-1050" w:hanging="567"/>
        <w:contextualSpacing/>
      </w:pPr>
      <w:r>
        <w:rPr>
          <w:lang w:eastAsia="lv-LV"/>
        </w:rPr>
        <w:t>Pasūtītājam ir tiesības nepieņemt Preci, kurai ir konstatēti Trūkumi, vai Preces pavadzīme neatbilst šajā līgumā noteiktajām prasībām.</w:t>
      </w:r>
    </w:p>
    <w:p w:rsidR="00AA1B50" w:rsidRDefault="00AA1B50" w:rsidP="00AA1B50">
      <w:pPr>
        <w:numPr>
          <w:ilvl w:val="1"/>
          <w:numId w:val="2"/>
        </w:numPr>
        <w:spacing w:after="120" w:line="276" w:lineRule="auto"/>
        <w:ind w:left="567" w:right="-1050" w:hanging="567"/>
        <w:contextualSpacing/>
      </w:pPr>
      <w:r>
        <w:rPr>
          <w:lang w:eastAsia="lv-LV"/>
        </w:rPr>
        <w:t>Pasūtītājam ir tiesības iesniegt Piegādātājam pamatotas Pretenzijas par Preces Trūkumiem.</w:t>
      </w:r>
    </w:p>
    <w:p w:rsidR="00AA1B50" w:rsidRDefault="00AA1B50" w:rsidP="00AA1B50">
      <w:pPr>
        <w:numPr>
          <w:ilvl w:val="1"/>
          <w:numId w:val="2"/>
        </w:numPr>
        <w:spacing w:after="120" w:line="276" w:lineRule="auto"/>
        <w:ind w:left="567" w:right="-1050" w:hanging="567"/>
        <w:contextualSpacing/>
      </w:pPr>
      <w:r>
        <w:rPr>
          <w:lang w:eastAsia="lv-LV"/>
        </w:rPr>
        <w:t>Pasūtītāja par Līguma izpildi kopumā at</w:t>
      </w:r>
      <w:r w:rsidR="009F4F6C">
        <w:rPr>
          <w:lang w:eastAsia="lv-LV"/>
        </w:rPr>
        <w:t xml:space="preserve">bildīgā persona ir </w:t>
      </w:r>
      <w:r w:rsidR="00E23E1B">
        <w:rPr>
          <w:lang w:eastAsia="lv-LV"/>
        </w:rPr>
        <w:t>____________________________</w:t>
      </w:r>
      <w:r w:rsidR="009F4F6C">
        <w:rPr>
          <w:lang w:eastAsia="lv-LV"/>
        </w:rPr>
        <w:t xml:space="preserve">, </w:t>
      </w:r>
      <w:r>
        <w:rPr>
          <w:lang w:eastAsia="lv-LV"/>
        </w:rPr>
        <w:t>Pasūtītāja kontaktpersonas Preču pasūtīšanai un saņemšanai.</w:t>
      </w:r>
    </w:p>
    <w:p w:rsidR="00AA1B50" w:rsidRDefault="00AA1B50" w:rsidP="00AA1B50">
      <w:pPr>
        <w:numPr>
          <w:ilvl w:val="1"/>
          <w:numId w:val="2"/>
        </w:numPr>
        <w:spacing w:after="120" w:line="276" w:lineRule="auto"/>
        <w:ind w:left="567" w:right="-1050" w:hanging="567"/>
        <w:contextualSpacing/>
      </w:pPr>
      <w:r>
        <w:rPr>
          <w:lang w:eastAsia="lv-LV"/>
        </w:rPr>
        <w:t>Pasūtītāja Līguma 5.5.punktā norādītajai kontaktpersonai ir tiesības Pasūtītāja vārdā saskaņot Preces piegādes laiku, parakstīt Pavadzīmi, Pretenziju, pieprasīt no Piegādātāja informāciju par Līguma izpildes gaitu.</w:t>
      </w:r>
    </w:p>
    <w:p w:rsidR="00AA1B50" w:rsidRDefault="00AA1B50" w:rsidP="00AA1B50">
      <w:pPr>
        <w:numPr>
          <w:ilvl w:val="1"/>
          <w:numId w:val="2"/>
        </w:numPr>
        <w:spacing w:after="120" w:line="276" w:lineRule="auto"/>
        <w:ind w:left="567" w:right="-1050" w:hanging="567"/>
        <w:contextualSpacing/>
      </w:pPr>
      <w:r>
        <w:rPr>
          <w:lang w:eastAsia="lv-LV"/>
        </w:rPr>
        <w:t>Līguma 1.pielikumā norādītie Preču apjomi ir plānotie un Pasūtītājam ir tiesības iepirkt tādu preču daudzumu, kāds tam ir nepieciešams tā darbības nodrošināšanai. Līgumi tiek slēgti par vienas vienības cenu, nosakot visa iepirkuma kopējo apjomu naudas izteiksmē. Pasūtītājs patur tiesības iepirkt lielāku vai mazāku preču daudzumu kā norādīts tehniskajā specifikācijā, atkarībā no ārstniecības procesa vajadzībām.</w:t>
      </w:r>
    </w:p>
    <w:p w:rsidR="00AA1B50" w:rsidRDefault="00AA1B50" w:rsidP="00AA1B50">
      <w:pPr>
        <w:spacing w:after="120"/>
        <w:ind w:left="567" w:right="-1050" w:hanging="567"/>
        <w:contextualSpacing/>
      </w:pPr>
    </w:p>
    <w:p w:rsidR="00AA1B50" w:rsidRDefault="00AA1B50" w:rsidP="00AA1B50">
      <w:pPr>
        <w:numPr>
          <w:ilvl w:val="0"/>
          <w:numId w:val="2"/>
        </w:numPr>
        <w:spacing w:after="120" w:line="276" w:lineRule="auto"/>
        <w:ind w:left="426" w:right="-1050"/>
        <w:contextualSpacing/>
        <w:jc w:val="center"/>
        <w:rPr>
          <w:b/>
          <w:bCs/>
        </w:rPr>
      </w:pPr>
      <w:r>
        <w:rPr>
          <w:b/>
          <w:bCs/>
          <w:lang w:eastAsia="lv-LV"/>
        </w:rPr>
        <w:t>PIEGĀDĀTĀJA TIESĪBAS UN PIENĀKUMI</w:t>
      </w:r>
    </w:p>
    <w:p w:rsidR="00AA1B50" w:rsidRDefault="00AA1B50" w:rsidP="00AA1B50">
      <w:pPr>
        <w:numPr>
          <w:ilvl w:val="1"/>
          <w:numId w:val="2"/>
        </w:numPr>
        <w:spacing w:after="120" w:line="276" w:lineRule="auto"/>
        <w:ind w:left="567" w:right="-1050" w:hanging="567"/>
        <w:contextualSpacing/>
      </w:pPr>
      <w:r>
        <w:rPr>
          <w:lang w:eastAsia="lv-LV"/>
        </w:rPr>
        <w:t>Piegādātājs apliecina, ka:</w:t>
      </w:r>
    </w:p>
    <w:p w:rsidR="00AA1B50" w:rsidRDefault="00AA1B50" w:rsidP="00AA1B50">
      <w:pPr>
        <w:numPr>
          <w:ilvl w:val="2"/>
          <w:numId w:val="2"/>
        </w:numPr>
        <w:spacing w:after="120" w:line="276" w:lineRule="auto"/>
        <w:ind w:left="709" w:right="-1050"/>
        <w:contextualSpacing/>
      </w:pPr>
      <w:r>
        <w:rPr>
          <w:lang w:eastAsia="lv-LV"/>
        </w:rPr>
        <w:t>ir tiesīgs slēgt šo Līgumu, pārzina tā saturu un uzņemto saistību apjomu un piegādās Līguma noteikumiem un Latvijas Republikā spēkā esošo normatīvo aktu prasībām atbilstošu Preci;</w:t>
      </w:r>
    </w:p>
    <w:p w:rsidR="00AA1B50" w:rsidRDefault="00AA1B50" w:rsidP="00AA1B50">
      <w:pPr>
        <w:numPr>
          <w:ilvl w:val="2"/>
          <w:numId w:val="2"/>
        </w:numPr>
        <w:spacing w:after="120" w:line="276" w:lineRule="auto"/>
        <w:ind w:left="709" w:right="-1050"/>
        <w:contextualSpacing/>
      </w:pPr>
      <w:r>
        <w:rPr>
          <w:lang w:eastAsia="lv-LV"/>
        </w:rPr>
        <w:lastRenderedPageBreak/>
        <w:t>Līguma saistību izpilde netiks apzināti kavēta vai apgrūtināta, kam par pamatu varētu būt nākamā Piegādātāja izvēle;</w:t>
      </w:r>
    </w:p>
    <w:p w:rsidR="00AA1B50" w:rsidRDefault="00AA1B50" w:rsidP="00AA1B50">
      <w:pPr>
        <w:numPr>
          <w:ilvl w:val="2"/>
          <w:numId w:val="2"/>
        </w:numPr>
        <w:spacing w:after="120" w:line="276" w:lineRule="auto"/>
        <w:ind w:left="709" w:right="-1050"/>
        <w:contextualSpacing/>
      </w:pPr>
      <w:r>
        <w:rPr>
          <w:lang w:eastAsia="lv-LV"/>
        </w:rPr>
        <w:t>ievēros Pasūtītāja norādījumus Līguma izpildes laikā;</w:t>
      </w:r>
    </w:p>
    <w:p w:rsidR="00AA1B50" w:rsidRDefault="00AA1B50" w:rsidP="00AA1B50">
      <w:pPr>
        <w:numPr>
          <w:ilvl w:val="2"/>
          <w:numId w:val="2"/>
        </w:numPr>
        <w:spacing w:after="120" w:line="276" w:lineRule="auto"/>
        <w:ind w:left="709" w:right="-1050"/>
        <w:contextualSpacing/>
      </w:pPr>
      <w:r>
        <w:rPr>
          <w:lang w:eastAsia="lv-LV"/>
        </w:rPr>
        <w:t>Prece atbilst spēkā esošiem standartiem, kā arī citām Pasūtītāja izvirzītajām Preces kvalitātes prasībām, kā arī Preces izgatavotāja sniegtajai informācijai;</w:t>
      </w:r>
    </w:p>
    <w:p w:rsidR="00AA1B50" w:rsidRDefault="00AA1B50" w:rsidP="00AA1B50">
      <w:pPr>
        <w:numPr>
          <w:ilvl w:val="2"/>
          <w:numId w:val="2"/>
        </w:numPr>
        <w:spacing w:after="120" w:line="276" w:lineRule="auto"/>
        <w:ind w:left="709" w:right="-1050"/>
        <w:contextualSpacing/>
      </w:pPr>
      <w:r>
        <w:rPr>
          <w:lang w:eastAsia="lv-LV"/>
        </w:rPr>
        <w:t>līdz Pavadzīmes abpusējai parakstīšanas dienai uzņemas visu risku par Preci, tostarp visu risku par nejaušu gadījumu, ja sakarā ar to Prece iet bojā vai bojājas.</w:t>
      </w:r>
    </w:p>
    <w:p w:rsidR="00AA1B50" w:rsidRDefault="00AA1B50" w:rsidP="00AA1B50">
      <w:pPr>
        <w:numPr>
          <w:ilvl w:val="1"/>
          <w:numId w:val="2"/>
        </w:numPr>
        <w:spacing w:after="120" w:line="276" w:lineRule="auto"/>
        <w:ind w:left="567" w:right="-1050" w:hanging="567"/>
        <w:contextualSpacing/>
      </w:pPr>
      <w:r>
        <w:rPr>
          <w:lang w:eastAsia="lv-LV"/>
        </w:rPr>
        <w:t>Piegādātājs ir atbildīgs par savu Līgumā noteikto saistību pilnīgu un savlaicīgu izpildi.</w:t>
      </w:r>
    </w:p>
    <w:p w:rsidR="00AA1B50" w:rsidRDefault="00AA1B50" w:rsidP="00AA1B50">
      <w:pPr>
        <w:numPr>
          <w:ilvl w:val="1"/>
          <w:numId w:val="2"/>
        </w:numPr>
        <w:spacing w:after="120" w:line="276" w:lineRule="auto"/>
        <w:ind w:left="567" w:right="-1050" w:hanging="567"/>
        <w:contextualSpacing/>
      </w:pPr>
      <w:r>
        <w:rPr>
          <w:lang w:eastAsia="lv-LV"/>
        </w:rPr>
        <w:t>Piegādātājam ir pienākums:</w:t>
      </w:r>
    </w:p>
    <w:p w:rsidR="00AA1B50" w:rsidRDefault="00AA1B50" w:rsidP="00AA1B50">
      <w:pPr>
        <w:numPr>
          <w:ilvl w:val="2"/>
          <w:numId w:val="2"/>
        </w:numPr>
        <w:spacing w:after="120" w:line="276" w:lineRule="auto"/>
        <w:ind w:left="709" w:right="-1050"/>
        <w:contextualSpacing/>
      </w:pPr>
      <w:r>
        <w:rPr>
          <w:lang w:eastAsia="lv-LV"/>
        </w:rPr>
        <w:t>pirms Preces piegādes saskaņot ar Pasūtītāja kontaktpersonu Preces piegādes laiku;</w:t>
      </w:r>
    </w:p>
    <w:p w:rsidR="00AA1B50" w:rsidRDefault="00AA1B50" w:rsidP="00AA1B50">
      <w:pPr>
        <w:numPr>
          <w:ilvl w:val="2"/>
          <w:numId w:val="2"/>
        </w:numPr>
        <w:spacing w:after="120" w:line="276" w:lineRule="auto"/>
        <w:ind w:left="709" w:right="-1050"/>
        <w:contextualSpacing/>
      </w:pPr>
      <w:r>
        <w:rPr>
          <w:lang w:eastAsia="lv-LV"/>
        </w:rPr>
        <w:t>pamatojoties uz Pretenzijā norādīto, veikt Preču apmaiņu pret Līguma noteikumiem atbilstošu Preci;</w:t>
      </w:r>
    </w:p>
    <w:p w:rsidR="00AA1B50" w:rsidRDefault="00AA1B50" w:rsidP="00AA1B50">
      <w:pPr>
        <w:numPr>
          <w:ilvl w:val="2"/>
          <w:numId w:val="2"/>
        </w:numPr>
        <w:spacing w:after="120" w:line="276" w:lineRule="auto"/>
        <w:ind w:left="709" w:right="-1050"/>
        <w:contextualSpacing/>
      </w:pPr>
      <w:r>
        <w:rPr>
          <w:lang w:eastAsia="lv-LV"/>
        </w:rPr>
        <w:t>nekavējoties, bet ne vēlāk kā 1 (vienas) darba dienas laikā, informēt Pasūtītāju par visiem Līguma izpildes laikā konstatētiem vai iespējamajiem sarežģījumiem, kas varētu aizkavēt ar šo Līgumu uzņemto saistību izpildi;</w:t>
      </w:r>
    </w:p>
    <w:p w:rsidR="00AA1B50" w:rsidRDefault="00AA1B50" w:rsidP="00AA1B50">
      <w:pPr>
        <w:numPr>
          <w:ilvl w:val="2"/>
          <w:numId w:val="2"/>
        </w:numPr>
        <w:spacing w:after="120" w:line="276" w:lineRule="auto"/>
        <w:ind w:left="709" w:right="-1050"/>
        <w:contextualSpacing/>
      </w:pPr>
      <w:r>
        <w:rPr>
          <w:lang w:eastAsia="lv-LV"/>
        </w:rPr>
        <w:t>pēc Pasūtītāja pieprasījuma nekavējoties sniegt informāciju par Preces piegādi;</w:t>
      </w:r>
    </w:p>
    <w:p w:rsidR="00AA1B50" w:rsidRPr="00FA6F64" w:rsidRDefault="00AA1B50" w:rsidP="00AA1B50">
      <w:pPr>
        <w:numPr>
          <w:ilvl w:val="2"/>
          <w:numId w:val="2"/>
        </w:numPr>
        <w:spacing w:after="120" w:line="276" w:lineRule="auto"/>
        <w:ind w:left="709" w:right="-1050"/>
        <w:contextualSpacing/>
      </w:pPr>
      <w:r>
        <w:rPr>
          <w:lang w:eastAsia="lv-LV"/>
        </w:rPr>
        <w:t>Piegādātāja par Līguma izpildi atbildīgā persona ir</w:t>
      </w:r>
      <w:r w:rsidR="00E23E1B">
        <w:rPr>
          <w:lang w:eastAsia="lv-LV"/>
        </w:rPr>
        <w:t>___________________________________</w:t>
      </w:r>
      <w:r w:rsidRPr="00FA6F64">
        <w:rPr>
          <w:lang w:eastAsia="lv-LV"/>
        </w:rPr>
        <w:t>.</w:t>
      </w:r>
    </w:p>
    <w:p w:rsidR="00AA1B50" w:rsidRDefault="00AA1B50" w:rsidP="00AA1B50">
      <w:pPr>
        <w:spacing w:after="120"/>
        <w:ind w:left="709" w:right="-1050"/>
        <w:contextualSpacing/>
      </w:pPr>
    </w:p>
    <w:p w:rsidR="00AA1B50" w:rsidRDefault="00AA1B50" w:rsidP="00AA1B50">
      <w:pPr>
        <w:numPr>
          <w:ilvl w:val="0"/>
          <w:numId w:val="2"/>
        </w:numPr>
        <w:spacing w:after="120" w:line="276" w:lineRule="auto"/>
        <w:ind w:left="426" w:right="-1050"/>
        <w:contextualSpacing/>
        <w:jc w:val="center"/>
        <w:rPr>
          <w:b/>
          <w:bCs/>
        </w:rPr>
      </w:pPr>
      <w:r>
        <w:rPr>
          <w:b/>
          <w:bCs/>
        </w:rPr>
        <w:t>NEPĀRVARAMA VARA</w:t>
      </w:r>
    </w:p>
    <w:p w:rsidR="00AA1B50" w:rsidRDefault="00AA1B50" w:rsidP="00AA1B50">
      <w:pPr>
        <w:numPr>
          <w:ilvl w:val="1"/>
          <w:numId w:val="2"/>
        </w:numPr>
        <w:spacing w:after="200" w:line="276" w:lineRule="auto"/>
        <w:ind w:left="567" w:right="-1050" w:hanging="567"/>
        <w:contextualSpacing/>
        <w:rPr>
          <w:snapToGrid w:val="0"/>
          <w:lang w:eastAsia="lv-LV"/>
        </w:rPr>
      </w:pPr>
      <w:r>
        <w:rPr>
          <w:snapToGrid w:val="0"/>
          <w:lang w:eastAsia="lv-LV"/>
        </w:rPr>
        <w:t>Līdzēji tiek atbrīvoti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rsidR="00AA1B50" w:rsidRDefault="00AA1B50" w:rsidP="00AA1B50">
      <w:pPr>
        <w:numPr>
          <w:ilvl w:val="1"/>
          <w:numId w:val="2"/>
        </w:numPr>
        <w:spacing w:after="200" w:line="276" w:lineRule="auto"/>
        <w:ind w:left="567" w:right="-1050" w:hanging="567"/>
        <w:contextualSpacing/>
        <w:rPr>
          <w:snapToGrid w:val="0"/>
          <w:lang w:eastAsia="lv-LV"/>
        </w:rPr>
      </w:pPr>
      <w:r>
        <w:rPr>
          <w:snapToGrid w:val="0"/>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rsidR="00AA1B50" w:rsidRDefault="00AA1B50" w:rsidP="00AA1B50">
      <w:pPr>
        <w:numPr>
          <w:ilvl w:val="1"/>
          <w:numId w:val="2"/>
        </w:numPr>
        <w:spacing w:after="120" w:line="276" w:lineRule="auto"/>
        <w:ind w:left="567" w:right="-1050" w:hanging="567"/>
        <w:contextualSpacing/>
      </w:pPr>
      <w:r>
        <w:rPr>
          <w:snapToGrid w:val="0"/>
          <w:lang w:eastAsia="lv-LV"/>
        </w:rPr>
        <w:t xml:space="preserve">Ja minēto apstākļu dēļ nav iespējams izpildīt Līgumu ilgāk par 3 (trīs) mēnešiem, katram Līdzējam ir tiesības izbeigt šī Līguma darbību, par to </w:t>
      </w:r>
      <w:proofErr w:type="spellStart"/>
      <w:r>
        <w:rPr>
          <w:snapToGrid w:val="0"/>
          <w:lang w:eastAsia="lv-LV"/>
        </w:rPr>
        <w:t>rakstveidā</w:t>
      </w:r>
      <w:proofErr w:type="spellEnd"/>
      <w:r>
        <w:rPr>
          <w:snapToGrid w:val="0"/>
          <w:lang w:eastAsia="lv-LV"/>
        </w:rPr>
        <w:t xml:space="preserve"> brīdinot otru Līdzēju vismaz 15 (piecpadsmit) dienas iepriekš. Šajā gadījumā šī Līguma Līdzējs nevar prasīt atlīdzināt zaudējumus, kas radušies šā Līguma izbeigšanas rezultātā.</w:t>
      </w:r>
    </w:p>
    <w:p w:rsidR="00AA1B50" w:rsidRDefault="00AA1B50" w:rsidP="00AA1B50">
      <w:pPr>
        <w:spacing w:after="120"/>
        <w:ind w:left="567" w:right="-1050"/>
        <w:contextualSpacing/>
      </w:pPr>
    </w:p>
    <w:p w:rsidR="00AA1B50" w:rsidRDefault="00AA1B50" w:rsidP="00AA1B50">
      <w:pPr>
        <w:numPr>
          <w:ilvl w:val="0"/>
          <w:numId w:val="2"/>
        </w:numPr>
        <w:spacing w:after="120" w:line="276" w:lineRule="auto"/>
        <w:ind w:right="-1050"/>
        <w:contextualSpacing/>
        <w:jc w:val="center"/>
        <w:rPr>
          <w:b/>
          <w:bCs/>
        </w:rPr>
      </w:pPr>
      <w:r>
        <w:rPr>
          <w:b/>
          <w:bCs/>
        </w:rPr>
        <w:t>LĪDZĒJU ATBILDĪBA</w:t>
      </w:r>
    </w:p>
    <w:p w:rsidR="00AA1B50" w:rsidRDefault="00AA1B50" w:rsidP="00AA1B50">
      <w:pPr>
        <w:numPr>
          <w:ilvl w:val="1"/>
          <w:numId w:val="2"/>
        </w:numPr>
        <w:spacing w:after="200" w:line="276" w:lineRule="auto"/>
        <w:ind w:left="567" w:right="-1050" w:hanging="567"/>
        <w:contextualSpacing/>
        <w:rPr>
          <w:bCs/>
          <w:iCs/>
          <w:lang w:eastAsia="lv-LV"/>
        </w:rPr>
      </w:pPr>
      <w:r>
        <w:rPr>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rsidR="00AA1B50" w:rsidRDefault="00AA1B50" w:rsidP="00AA1B50">
      <w:pPr>
        <w:numPr>
          <w:ilvl w:val="1"/>
          <w:numId w:val="2"/>
        </w:numPr>
        <w:spacing w:after="200" w:line="276" w:lineRule="auto"/>
        <w:ind w:left="567" w:right="-1050" w:hanging="567"/>
        <w:contextualSpacing/>
        <w:rPr>
          <w:bCs/>
          <w:iCs/>
          <w:lang w:eastAsia="lv-LV"/>
        </w:rPr>
      </w:pPr>
      <w:r>
        <w:rPr>
          <w:lang w:eastAsia="lv-LV"/>
        </w:rPr>
        <w:t>Ja Piegādātājs neapmaina neatbilstošās Preces Līgumā noteiktajā termiņā, Piegādātājs atmaksā Pasūtītājam neatbilstošo Preču cenu un līgumsodu 10% (desmit procenti) apmērā no neatbilstošo Preču cenas.</w:t>
      </w:r>
    </w:p>
    <w:p w:rsidR="00AA1B50" w:rsidRDefault="00AA1B50" w:rsidP="00AA1B50">
      <w:pPr>
        <w:numPr>
          <w:ilvl w:val="1"/>
          <w:numId w:val="2"/>
        </w:numPr>
        <w:spacing w:after="200" w:line="276" w:lineRule="auto"/>
        <w:ind w:left="567" w:right="-1050" w:hanging="567"/>
        <w:contextualSpacing/>
        <w:rPr>
          <w:bCs/>
          <w:iCs/>
          <w:lang w:eastAsia="lv-LV"/>
        </w:rPr>
      </w:pPr>
      <w:r>
        <w:rPr>
          <w:lang w:eastAsia="lv-LV"/>
        </w:rPr>
        <w:lastRenderedPageBreak/>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rsidR="00AA1B50" w:rsidRDefault="00AA1B50" w:rsidP="00AA1B50">
      <w:pPr>
        <w:numPr>
          <w:ilvl w:val="1"/>
          <w:numId w:val="2"/>
        </w:numPr>
        <w:spacing w:after="200" w:line="276" w:lineRule="auto"/>
        <w:ind w:left="567" w:right="-1050" w:hanging="567"/>
        <w:contextualSpacing/>
        <w:rPr>
          <w:bCs/>
          <w:iCs/>
          <w:lang w:eastAsia="lv-LV"/>
        </w:rPr>
      </w:pPr>
      <w:r>
        <w:rPr>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rsidR="00AA1B50" w:rsidRDefault="00AA1B50" w:rsidP="00AA1B50">
      <w:pPr>
        <w:numPr>
          <w:ilvl w:val="1"/>
          <w:numId w:val="2"/>
        </w:numPr>
        <w:spacing w:after="200" w:line="276" w:lineRule="auto"/>
        <w:ind w:left="567" w:right="-1050" w:hanging="567"/>
        <w:contextualSpacing/>
        <w:rPr>
          <w:bCs/>
          <w:iCs/>
          <w:lang w:eastAsia="lv-LV"/>
        </w:rPr>
      </w:pPr>
      <w:r>
        <w:rPr>
          <w:lang w:eastAsia="lv-LV"/>
        </w:rPr>
        <w:t>Līgumā noteikto sankciju un līgumsoda apmaksa tiek veikta 30 (trīsdesmit) kalendāro dienu laikā pēc attiecīgā Līdzēja rēķina par līgumsoda samaksu saņemšanas. Ja Piegādātājs nav veicis līgumsoda apmaksu, Pasūtītājam ir tiesības ieturēt attiecīgu naudas summu no Piegādātājam veicamajām apmaksām.</w:t>
      </w:r>
    </w:p>
    <w:p w:rsidR="00AA1B50" w:rsidRDefault="00AA1B50" w:rsidP="00AA1B50">
      <w:pPr>
        <w:numPr>
          <w:ilvl w:val="1"/>
          <w:numId w:val="2"/>
        </w:numPr>
        <w:spacing w:after="200" w:line="276" w:lineRule="auto"/>
        <w:ind w:left="567" w:right="-1050" w:hanging="567"/>
        <w:contextualSpacing/>
        <w:rPr>
          <w:bCs/>
          <w:iCs/>
          <w:lang w:eastAsia="lv-LV"/>
        </w:rPr>
      </w:pPr>
      <w:r>
        <w:rPr>
          <w:lang w:eastAsia="lv-LV"/>
        </w:rPr>
        <w:t>Līgumsoda samaksa neatbrīvo Līdzējus no Līguma izpildes un Līdzēji var prasīt kā līgumsoda, tā arī Līguma noteikumu izpildīšanu.</w:t>
      </w:r>
    </w:p>
    <w:p w:rsidR="00AA1B50" w:rsidRDefault="00AA1B50" w:rsidP="00AA1B50">
      <w:pPr>
        <w:ind w:left="567" w:right="-1050"/>
        <w:contextualSpacing/>
        <w:rPr>
          <w:bCs/>
          <w:iCs/>
          <w:lang w:eastAsia="lv-LV"/>
        </w:rPr>
      </w:pPr>
    </w:p>
    <w:p w:rsidR="00AA1B50" w:rsidRDefault="00AA1B50" w:rsidP="00AA1B50">
      <w:pPr>
        <w:numPr>
          <w:ilvl w:val="0"/>
          <w:numId w:val="2"/>
        </w:numPr>
        <w:spacing w:after="200" w:line="276" w:lineRule="auto"/>
        <w:ind w:left="426" w:right="-1050"/>
        <w:contextualSpacing/>
        <w:jc w:val="center"/>
        <w:rPr>
          <w:b/>
          <w:iCs/>
          <w:lang w:eastAsia="lv-LV"/>
        </w:rPr>
      </w:pPr>
      <w:r>
        <w:rPr>
          <w:b/>
          <w:iCs/>
          <w:lang w:eastAsia="lv-LV"/>
        </w:rPr>
        <w:t>STRĪDU RISINĀŠANAS KĀRTĪBA</w:t>
      </w:r>
    </w:p>
    <w:p w:rsidR="00AA1B50" w:rsidRDefault="00AA1B50" w:rsidP="00AA1B50">
      <w:pPr>
        <w:numPr>
          <w:ilvl w:val="1"/>
          <w:numId w:val="2"/>
        </w:numPr>
        <w:spacing w:after="200" w:line="276" w:lineRule="auto"/>
        <w:ind w:left="567" w:right="-1050" w:hanging="567"/>
        <w:contextualSpacing/>
        <w:rPr>
          <w:lang w:eastAsia="lv-LV"/>
        </w:rPr>
      </w:pPr>
      <w:r>
        <w:rPr>
          <w:lang w:eastAsia="lv-LV"/>
        </w:rPr>
        <w:t>Jebkurš strīds, domstarpība vai prasība, kas izriet no šī Līguma, kas skar to vai tā pārkāpšanu, izbeigšanu vai spēkā neesamību tiek risināts Līdzēju savstarpējās sarunās.</w:t>
      </w:r>
    </w:p>
    <w:p w:rsidR="00AA1B50" w:rsidRDefault="00AA1B50" w:rsidP="00AA1B50">
      <w:pPr>
        <w:numPr>
          <w:ilvl w:val="1"/>
          <w:numId w:val="2"/>
        </w:numPr>
        <w:spacing w:after="200" w:line="276" w:lineRule="auto"/>
        <w:ind w:left="567" w:right="-1050" w:hanging="567"/>
        <w:contextualSpacing/>
        <w:rPr>
          <w:lang w:eastAsia="lv-LV"/>
        </w:rPr>
      </w:pPr>
      <w:r>
        <w:rPr>
          <w:lang w:eastAsia="lv-LV"/>
        </w:rPr>
        <w:t>No Līgumā izrietošās saistības ir apspriežamas atbilstoši Latvijas Republikas normatīvajiem aktiem.</w:t>
      </w:r>
    </w:p>
    <w:p w:rsidR="00AA1B50" w:rsidRDefault="00AA1B50" w:rsidP="00AA1B50">
      <w:pPr>
        <w:numPr>
          <w:ilvl w:val="1"/>
          <w:numId w:val="2"/>
        </w:numPr>
        <w:spacing w:after="200" w:line="276" w:lineRule="auto"/>
        <w:ind w:left="567" w:right="-1050" w:hanging="567"/>
        <w:contextualSpacing/>
        <w:rPr>
          <w:lang w:eastAsia="lv-LV"/>
        </w:rPr>
      </w:pPr>
      <w:r>
        <w:rPr>
          <w:lang w:eastAsia="lv-LV"/>
        </w:rPr>
        <w:t>Ja 30 (trīsdesmit) kalendāro dienu laikā strīdu nav iespējams atrisināt sarunu ceļā, tas tiek risināts Latvijas Republikas tiesā saskaņā ar spēkā esošajiem normatīvajiem aktiem.</w:t>
      </w:r>
    </w:p>
    <w:p w:rsidR="00AA1B50" w:rsidRDefault="00AA1B50" w:rsidP="00AA1B50">
      <w:pPr>
        <w:numPr>
          <w:ilvl w:val="1"/>
          <w:numId w:val="2"/>
        </w:numPr>
        <w:spacing w:after="200" w:line="276" w:lineRule="auto"/>
        <w:ind w:left="567" w:right="-1050" w:hanging="567"/>
        <w:contextualSpacing/>
        <w:rPr>
          <w:bCs/>
          <w:iCs/>
          <w:lang w:eastAsia="lv-LV"/>
        </w:rPr>
      </w:pPr>
      <w:r>
        <w:rPr>
          <w:lang w:eastAsia="lv-LV"/>
        </w:rPr>
        <w:t>Jautājumi, kas nav atrunāti Līgumā, tiek apspriesti un risināti saskaņā ar Latvijas Republikas normatīvajiem aktiem.</w:t>
      </w:r>
    </w:p>
    <w:p w:rsidR="00AA1B50" w:rsidRDefault="00AA1B50" w:rsidP="00AA1B50">
      <w:pPr>
        <w:ind w:right="-1050"/>
        <w:jc w:val="center"/>
        <w:rPr>
          <w:bCs/>
          <w:i/>
          <w:lang w:eastAsia="lv-LV"/>
        </w:rPr>
      </w:pPr>
    </w:p>
    <w:p w:rsidR="00AA1B50" w:rsidRDefault="00AA1B50" w:rsidP="00AA1B50">
      <w:pPr>
        <w:numPr>
          <w:ilvl w:val="0"/>
          <w:numId w:val="2"/>
        </w:numPr>
        <w:spacing w:after="200" w:line="276" w:lineRule="auto"/>
        <w:ind w:right="-1050"/>
        <w:contextualSpacing/>
        <w:jc w:val="center"/>
        <w:rPr>
          <w:b/>
          <w:iCs/>
          <w:lang w:eastAsia="lv-LV"/>
        </w:rPr>
      </w:pPr>
      <w:r>
        <w:rPr>
          <w:b/>
          <w:iCs/>
          <w:lang w:eastAsia="lv-LV"/>
        </w:rPr>
        <w:t>LĪGUMA DARBĪBAS LAIKS UN IZBEIGŠANAS KĀRTĪBA</w:t>
      </w:r>
    </w:p>
    <w:p w:rsidR="00AA1B50" w:rsidRDefault="00AA1B50" w:rsidP="00AA1B50">
      <w:pPr>
        <w:numPr>
          <w:ilvl w:val="1"/>
          <w:numId w:val="2"/>
        </w:numPr>
        <w:spacing w:after="200" w:line="276" w:lineRule="auto"/>
        <w:ind w:left="567" w:right="-1050" w:hanging="567"/>
        <w:contextualSpacing/>
      </w:pPr>
      <w:r>
        <w:t xml:space="preserve">Līgums stājas spēkā ar </w:t>
      </w:r>
      <w:r w:rsidR="00FA6F64" w:rsidRPr="00FA6F64">
        <w:t>2020</w:t>
      </w:r>
      <w:r w:rsidRPr="00FA6F64">
        <w:t>.gada</w:t>
      </w:r>
      <w:r w:rsidR="00E23E1B">
        <w:t xml:space="preserve"> 10.janvāri </w:t>
      </w:r>
      <w:r>
        <w:t>un ir spēkā līdz Līgumā noteikto Līdzēju saistību pilnīgai izpildei.</w:t>
      </w:r>
    </w:p>
    <w:p w:rsidR="00AA1B50" w:rsidRDefault="00AA1B50" w:rsidP="00AA1B50">
      <w:pPr>
        <w:numPr>
          <w:ilvl w:val="1"/>
          <w:numId w:val="2"/>
        </w:numPr>
        <w:spacing w:after="200" w:line="276" w:lineRule="auto"/>
        <w:ind w:left="567" w:right="-1050" w:hanging="567"/>
        <w:contextualSpacing/>
      </w:pPr>
      <w:r>
        <w:t xml:space="preserve">Līguma darbības termiņš ir </w:t>
      </w:r>
      <w:r>
        <w:rPr>
          <w:lang w:eastAsia="lv-LV"/>
        </w:rPr>
        <w:t>no Līguma spēkā stāšanās dienas līdz īsākajam no šādiem termiņiem:</w:t>
      </w:r>
    </w:p>
    <w:p w:rsidR="00AA1B50" w:rsidRDefault="00AA1B50" w:rsidP="00AA1B50">
      <w:pPr>
        <w:numPr>
          <w:ilvl w:val="2"/>
          <w:numId w:val="2"/>
        </w:numPr>
        <w:spacing w:after="200" w:line="276" w:lineRule="auto"/>
        <w:ind w:left="709" w:right="-1050"/>
        <w:contextualSpacing/>
      </w:pPr>
      <w:r>
        <w:rPr>
          <w:lang w:eastAsia="lv-LV"/>
        </w:rPr>
        <w:t>līdz Vienošanās 2.1.punktā noteiktās summas izlietojumam;</w:t>
      </w:r>
    </w:p>
    <w:p w:rsidR="00AA1B50" w:rsidRDefault="00AA1B50" w:rsidP="00AA1B50">
      <w:pPr>
        <w:numPr>
          <w:ilvl w:val="2"/>
          <w:numId w:val="2"/>
        </w:numPr>
        <w:spacing w:after="200" w:line="276" w:lineRule="auto"/>
        <w:ind w:left="709" w:right="-1050"/>
        <w:contextualSpacing/>
      </w:pPr>
      <w:r>
        <w:t>36 (trīsdesmit seši) mēneši no Vienošanās spēkā stāšanās dienas;</w:t>
      </w:r>
    </w:p>
    <w:p w:rsidR="00AA1B50" w:rsidRDefault="00AA1B50" w:rsidP="00AA1B50">
      <w:pPr>
        <w:numPr>
          <w:ilvl w:val="2"/>
          <w:numId w:val="2"/>
        </w:numPr>
        <w:spacing w:after="200" w:line="276" w:lineRule="auto"/>
        <w:ind w:left="709" w:right="-1050"/>
        <w:contextualSpacing/>
      </w:pPr>
      <w:r>
        <w:rPr>
          <w:rFonts w:eastAsia="Calibri"/>
        </w:rPr>
        <w:t xml:space="preserve">Līdzējiem vienojoties, ir tiesības pagarināt Līguma termiņu, ievērojot Publisko iepirkumu likumā noteikto. Ja tiek pagarināts Vienošanās termiņš, Līguma, kas noslēgts Vienošanās ietvaros, termiņš tiek pielīdzināts Vienošanās termiņam bez papildu vienošanās. </w:t>
      </w:r>
    </w:p>
    <w:p w:rsidR="00AA1B50" w:rsidRDefault="00AA1B50" w:rsidP="00AA1B50">
      <w:pPr>
        <w:numPr>
          <w:ilvl w:val="1"/>
          <w:numId w:val="2"/>
        </w:numPr>
        <w:spacing w:after="200" w:line="276" w:lineRule="auto"/>
        <w:ind w:left="567" w:right="-1050" w:hanging="567"/>
        <w:contextualSpacing/>
      </w:pPr>
      <w:r>
        <w:t>Līgums var tikt izbeigts pirms termiņa:</w:t>
      </w:r>
    </w:p>
    <w:p w:rsidR="00AA1B50" w:rsidRDefault="00AA1B50" w:rsidP="00AA1B50">
      <w:pPr>
        <w:numPr>
          <w:ilvl w:val="2"/>
          <w:numId w:val="2"/>
        </w:numPr>
        <w:spacing w:after="200" w:line="276" w:lineRule="auto"/>
        <w:ind w:left="709" w:right="-1050" w:hanging="283"/>
        <w:contextualSpacing/>
      </w:pPr>
      <w:r>
        <w:t>Līdzējiem rakstiski vienojoties;</w:t>
      </w:r>
    </w:p>
    <w:p w:rsidR="00AA1B50" w:rsidRDefault="00AA1B50" w:rsidP="00AA1B50">
      <w:pPr>
        <w:numPr>
          <w:ilvl w:val="2"/>
          <w:numId w:val="2"/>
        </w:numPr>
        <w:spacing w:after="200" w:line="276" w:lineRule="auto"/>
        <w:ind w:left="709" w:right="-1050" w:hanging="283"/>
        <w:contextualSpacing/>
      </w:pPr>
      <w:r>
        <w:rPr>
          <w:lang w:eastAsia="lv-LV"/>
        </w:rPr>
        <w:t>Pēc viena Līdzēja iniciatīvas, iepriekš par to rakstiski brīdinot otru Līdzēju ne vēlāk kā 10 (desmit) kalendārās dienas iepriekš.</w:t>
      </w:r>
    </w:p>
    <w:p w:rsidR="00AA1B50" w:rsidRDefault="00AA1B50" w:rsidP="00AA1B50">
      <w:pPr>
        <w:numPr>
          <w:ilvl w:val="1"/>
          <w:numId w:val="2"/>
        </w:numPr>
        <w:spacing w:after="200" w:line="276" w:lineRule="auto"/>
        <w:ind w:left="567" w:right="-1050" w:hanging="567"/>
        <w:contextualSpacing/>
      </w:pPr>
      <w:r>
        <w:rPr>
          <w:lang w:eastAsia="lv-LV"/>
        </w:rPr>
        <w:t>Līdzējiem ir tiesības nekavējoties izbeigt Vienošanos, ja:</w:t>
      </w:r>
    </w:p>
    <w:p w:rsidR="00AA1B50" w:rsidRDefault="00AA1B50" w:rsidP="00AA1B50">
      <w:pPr>
        <w:numPr>
          <w:ilvl w:val="2"/>
          <w:numId w:val="2"/>
        </w:numPr>
        <w:spacing w:after="200" w:line="276" w:lineRule="auto"/>
        <w:ind w:right="-1050"/>
        <w:contextualSpacing/>
      </w:pPr>
      <w:r>
        <w:rPr>
          <w:lang w:eastAsia="lv-LV"/>
        </w:rPr>
        <w:t>Notikusi Līdzēja labprātīga vai piespiedu likvidācija;</w:t>
      </w:r>
    </w:p>
    <w:p w:rsidR="00AA1B50" w:rsidRDefault="00AA1B50" w:rsidP="00AA1B50">
      <w:pPr>
        <w:numPr>
          <w:ilvl w:val="2"/>
          <w:numId w:val="2"/>
        </w:numPr>
        <w:spacing w:after="200" w:line="276" w:lineRule="auto"/>
        <w:ind w:right="-1050"/>
        <w:contextualSpacing/>
      </w:pPr>
      <w:r>
        <w:rPr>
          <w:lang w:eastAsia="lv-LV"/>
        </w:rPr>
        <w:t>Pret Līdzēju uzsākta maksātnespējas procedūra.</w:t>
      </w:r>
    </w:p>
    <w:p w:rsidR="00AA1B50" w:rsidRDefault="00AA1B50" w:rsidP="00AA1B50">
      <w:pPr>
        <w:numPr>
          <w:ilvl w:val="1"/>
          <w:numId w:val="2"/>
        </w:numPr>
        <w:spacing w:after="200" w:line="276" w:lineRule="auto"/>
        <w:ind w:left="567" w:right="-1050" w:hanging="567"/>
        <w:contextualSpacing/>
      </w:pPr>
      <w:r>
        <w:rPr>
          <w:lang w:eastAsia="lv-LV"/>
        </w:rPr>
        <w:t xml:space="preserve">Pasūtītājam ir tiesības vienpusēji atkāpties no Līguma (vai kādas no tās pozīcijām), par to </w:t>
      </w:r>
      <w:proofErr w:type="spellStart"/>
      <w:r>
        <w:rPr>
          <w:lang w:eastAsia="lv-LV"/>
        </w:rPr>
        <w:t>rakstveidā</w:t>
      </w:r>
      <w:proofErr w:type="spellEnd"/>
      <w:r>
        <w:rPr>
          <w:lang w:eastAsia="lv-LV"/>
        </w:rPr>
        <w:t xml:space="preserve"> brīdinot Piegādātāju vismaz 10 kalendārās dienas iepriekš, ja:</w:t>
      </w:r>
    </w:p>
    <w:p w:rsidR="00AA1B50" w:rsidRDefault="00AA1B50" w:rsidP="00AA1B50">
      <w:pPr>
        <w:numPr>
          <w:ilvl w:val="2"/>
          <w:numId w:val="2"/>
        </w:numPr>
        <w:spacing w:after="200" w:line="276" w:lineRule="auto"/>
        <w:ind w:right="-1050"/>
        <w:contextualSpacing/>
      </w:pPr>
      <w:r>
        <w:rPr>
          <w:lang w:eastAsia="lv-LV"/>
        </w:rPr>
        <w:lastRenderedPageBreak/>
        <w:t>Pasūtītājam ir zudusi vajadzība pēc Vienošanās priekšmeta vai kādu no tās pozīcijām;</w:t>
      </w:r>
    </w:p>
    <w:p w:rsidR="00AA1B50" w:rsidRDefault="00AA1B50" w:rsidP="00AA1B50">
      <w:pPr>
        <w:numPr>
          <w:ilvl w:val="2"/>
          <w:numId w:val="2"/>
        </w:numPr>
        <w:spacing w:after="200" w:line="276" w:lineRule="auto"/>
        <w:ind w:right="-1050"/>
        <w:contextualSpacing/>
      </w:pPr>
      <w:r>
        <w:rPr>
          <w:lang w:eastAsia="lv-LV"/>
        </w:rPr>
        <w:t>Piegādātājs apzināti sniedzis nepatiesu informāciju, nav ievērojis godīgas konkurences principus vai ar nolūku veicis citas prettiesiskas darbības;</w:t>
      </w:r>
    </w:p>
    <w:p w:rsidR="00AA1B50" w:rsidRDefault="00AA1B50" w:rsidP="00AA1B50">
      <w:pPr>
        <w:numPr>
          <w:ilvl w:val="2"/>
          <w:numId w:val="2"/>
        </w:numPr>
        <w:spacing w:after="200" w:line="276" w:lineRule="auto"/>
        <w:ind w:right="-1050"/>
        <w:contextualSpacing/>
      </w:pPr>
      <w:r>
        <w:rPr>
          <w:lang w:eastAsia="lv-LV"/>
        </w:rPr>
        <w:t>Piegādātājs Vienošanās darbības laikā nespēj nodrošināt atbilstošu piegādes līguma izpildi;</w:t>
      </w:r>
    </w:p>
    <w:p w:rsidR="00AA1B50" w:rsidRDefault="00AA1B50" w:rsidP="00AA1B50">
      <w:pPr>
        <w:numPr>
          <w:ilvl w:val="2"/>
          <w:numId w:val="2"/>
        </w:numPr>
        <w:spacing w:after="200" w:line="276" w:lineRule="auto"/>
        <w:ind w:right="-1050"/>
        <w:contextualSpacing/>
      </w:pPr>
      <w:r>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rsidR="00AA1B50" w:rsidRDefault="00AA1B50" w:rsidP="00AA1B50">
      <w:pPr>
        <w:numPr>
          <w:ilvl w:val="1"/>
          <w:numId w:val="2"/>
        </w:numPr>
        <w:ind w:left="567" w:right="-1050" w:hanging="567"/>
      </w:pPr>
      <w:r>
        <w:t>Piegādātājam ir tiesības vienpusēji izbeigt Līgumu, ja Pasūtītājs neveic apmaksu par Precēm ilgāk par 90 dienām.</w:t>
      </w:r>
    </w:p>
    <w:p w:rsidR="00AA1B50" w:rsidRDefault="00AA1B50" w:rsidP="00AA1B50">
      <w:pPr>
        <w:ind w:right="-1050"/>
      </w:pPr>
    </w:p>
    <w:p w:rsidR="00AA1B50" w:rsidRDefault="00AA1B50" w:rsidP="00AA1B50">
      <w:pPr>
        <w:numPr>
          <w:ilvl w:val="0"/>
          <w:numId w:val="2"/>
        </w:numPr>
        <w:spacing w:after="200" w:line="276" w:lineRule="auto"/>
        <w:ind w:left="426" w:right="-1050"/>
        <w:contextualSpacing/>
        <w:rPr>
          <w:b/>
          <w:bCs/>
        </w:rPr>
      </w:pPr>
      <w:r>
        <w:rPr>
          <w:b/>
          <w:bCs/>
        </w:rPr>
        <w:t>CITI NOTEIKUMI</w:t>
      </w:r>
    </w:p>
    <w:p w:rsidR="00AA1B50" w:rsidRDefault="00AA1B50" w:rsidP="00AA1B50">
      <w:pPr>
        <w:numPr>
          <w:ilvl w:val="1"/>
          <w:numId w:val="2"/>
        </w:numPr>
        <w:ind w:left="567" w:right="-1050" w:hanging="567"/>
      </w:pPr>
      <w:r>
        <w:t>Puses ir tiesīgas izdarīt grozījumus šī Līguma noteikumos, savstarpēji par to vienojoties.</w:t>
      </w:r>
    </w:p>
    <w:p w:rsidR="00AA1B50" w:rsidRDefault="00AA1B50" w:rsidP="00AA1B50">
      <w:pPr>
        <w:numPr>
          <w:ilvl w:val="1"/>
          <w:numId w:val="2"/>
        </w:numPr>
        <w:ind w:left="567" w:right="-1050" w:hanging="567"/>
        <w:contextualSpacing/>
        <w:rPr>
          <w:lang w:eastAsia="lv-LV"/>
        </w:rPr>
      </w:pPr>
      <w:r>
        <w:rPr>
          <w:lang w:eastAsia="lv-LV"/>
        </w:rPr>
        <w:t xml:space="preserve">Grozījumi Līgumā ir izdarāmi </w:t>
      </w:r>
      <w:proofErr w:type="spellStart"/>
      <w:r>
        <w:rPr>
          <w:lang w:eastAsia="lv-LV"/>
        </w:rPr>
        <w:t>rakstveidā</w:t>
      </w:r>
      <w:proofErr w:type="spellEnd"/>
      <w:r>
        <w:rPr>
          <w:lang w:eastAsia="lv-LV"/>
        </w:rPr>
        <w:t xml:space="preserve"> un stājas spēkā pēc abu Pušu parakstīšanas.</w:t>
      </w:r>
    </w:p>
    <w:p w:rsidR="00AA1B50" w:rsidRDefault="00AA1B50" w:rsidP="00AA1B50">
      <w:pPr>
        <w:numPr>
          <w:ilvl w:val="1"/>
          <w:numId w:val="2"/>
        </w:numPr>
        <w:spacing w:after="200" w:line="276" w:lineRule="auto"/>
        <w:ind w:left="567" w:right="-1050" w:hanging="567"/>
        <w:contextualSpacing/>
        <w:rPr>
          <w:lang w:eastAsia="lv-LV"/>
        </w:rPr>
      </w:pPr>
      <w:r>
        <w:rPr>
          <w:lang w:eastAsia="lv-LV"/>
        </w:rPr>
        <w:t>Kādam no šī Līguma noteikumiem zaudējot spēku normatīvo aktu grozījumu gadījumā, šis Līgums nezaudē spēku tā pārējos punktos, un šajā gadījumā Līdzēju</w:t>
      </w:r>
      <w:r>
        <w:rPr>
          <w:i/>
          <w:lang w:eastAsia="lv-LV"/>
        </w:rPr>
        <w:t xml:space="preserve"> </w:t>
      </w:r>
      <w:r>
        <w:rPr>
          <w:lang w:eastAsia="lv-LV"/>
        </w:rPr>
        <w:t>pienākums ir piemērot šo Līgumu atbilstoši spēkā esošajiem normatīvajiem aktiem.</w:t>
      </w:r>
    </w:p>
    <w:p w:rsidR="00AA1B50" w:rsidRDefault="00AA1B50" w:rsidP="00AA1B50">
      <w:pPr>
        <w:numPr>
          <w:ilvl w:val="1"/>
          <w:numId w:val="2"/>
        </w:numPr>
        <w:spacing w:after="200" w:line="276" w:lineRule="auto"/>
        <w:ind w:left="567" w:right="-1050" w:hanging="567"/>
        <w:contextualSpacing/>
        <w:rPr>
          <w:lang w:eastAsia="lv-LV"/>
        </w:rPr>
      </w:pPr>
      <w:r>
        <w:rPr>
          <w:lang w:val="x-none" w:eastAsia="lv-LV"/>
        </w:rPr>
        <w:t>Ja</w:t>
      </w:r>
      <w:r>
        <w:rPr>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Pr>
          <w:lang w:eastAsia="x-none"/>
        </w:rPr>
        <w:t xml:space="preserve">tad </w:t>
      </w:r>
      <w:r>
        <w:rPr>
          <w:lang w:val="x-none" w:eastAsia="x-none"/>
        </w:rPr>
        <w:t>piemēro jauno, spēkā esošo normatīvo aktu</w:t>
      </w:r>
      <w:r>
        <w:rPr>
          <w:lang w:eastAsia="x-none"/>
        </w:rPr>
        <w:t xml:space="preserve"> no tā spēkā stāšanās dienas.</w:t>
      </w:r>
    </w:p>
    <w:p w:rsidR="00AA1B50" w:rsidRDefault="00AA1B50" w:rsidP="00AA1B50">
      <w:pPr>
        <w:numPr>
          <w:ilvl w:val="1"/>
          <w:numId w:val="2"/>
        </w:numPr>
        <w:spacing w:after="200" w:line="276" w:lineRule="auto"/>
        <w:ind w:left="567" w:right="-1050" w:hanging="567"/>
        <w:contextualSpacing/>
        <w:rPr>
          <w:lang w:eastAsia="lv-LV"/>
        </w:rPr>
      </w:pPr>
      <w:r>
        <w:rPr>
          <w:lang w:eastAsia="lv-LV"/>
        </w:rPr>
        <w:t>Ja kādam no Līdzējiem tiek mainīts juridiskais statuss vai kādi šajā Līgumā minētie Līdzēju rekvizīti, tālruņa, faksa numuri, adreses, u.c., tad tā nekavējoties rakstiski paziņo par to otram Līdzējam. Ja Līdzējs neizpilda šī punkta noteikumus, uzskatāms, ka otrs Līdzējs ir pilnībā izpildījis savas saistības, lietojot šajā Līgumā esošo informāciju par otru Līdzēju.</w:t>
      </w:r>
    </w:p>
    <w:p w:rsidR="00AA1B50" w:rsidRDefault="00AA1B50" w:rsidP="00AA1B50">
      <w:pPr>
        <w:numPr>
          <w:ilvl w:val="1"/>
          <w:numId w:val="2"/>
        </w:numPr>
        <w:spacing w:after="200" w:line="276" w:lineRule="auto"/>
        <w:ind w:left="567" w:right="-1050" w:hanging="567"/>
        <w:contextualSpacing/>
        <w:rPr>
          <w:lang w:eastAsia="lv-LV"/>
        </w:rPr>
      </w:pPr>
      <w:r>
        <w:rPr>
          <w:lang w:eastAsia="lv-LV"/>
        </w:rPr>
        <w:t>Piegādātājam nav tiesību nodot saistības un/ vai tiesības par šo Līgumu trešajām personām, bez Pasūtītāja iepriekšējas rakstiskas piekrišanas saņemšanas.</w:t>
      </w:r>
    </w:p>
    <w:p w:rsidR="00AA1B50" w:rsidRDefault="00AA1B50" w:rsidP="00AA1B50">
      <w:pPr>
        <w:numPr>
          <w:ilvl w:val="1"/>
          <w:numId w:val="2"/>
        </w:numPr>
        <w:spacing w:after="200" w:line="276" w:lineRule="auto"/>
        <w:ind w:left="567" w:right="-1050" w:hanging="567"/>
        <w:contextualSpacing/>
        <w:rPr>
          <w:lang w:eastAsia="lv-LV"/>
        </w:rPr>
      </w:pPr>
      <w:r>
        <w:rPr>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rsidR="00AA1B50" w:rsidRDefault="00D81EBE" w:rsidP="00AA1B50">
      <w:pPr>
        <w:numPr>
          <w:ilvl w:val="1"/>
          <w:numId w:val="2"/>
        </w:numPr>
        <w:spacing w:after="200" w:line="276" w:lineRule="auto"/>
        <w:ind w:left="567" w:right="-1050" w:hanging="567"/>
        <w:contextualSpacing/>
      </w:pPr>
      <w:r>
        <w:rPr>
          <w:snapToGrid w:val="0"/>
          <w:lang w:eastAsia="lv-LV"/>
        </w:rPr>
        <w:t>Līgums sagatavots uz 7 (septiņām</w:t>
      </w:r>
      <w:r w:rsidR="00AA1B50">
        <w:rPr>
          <w:snapToGrid w:val="0"/>
          <w:lang w:eastAsia="lv-LV"/>
        </w:rPr>
        <w:t>) lapām ar pielikumiem, 2 (divos) eksemplāros latviešu valodā, kuriem ir vienāds juridiskais spēks, no kuriem 1 (viens) eksemplārs – Piegādātājam, bet 1 (viens) eksemplārs – Pasūtītajam.</w:t>
      </w:r>
    </w:p>
    <w:p w:rsidR="00AA1B50" w:rsidRDefault="00AA1B50" w:rsidP="00AA1B50">
      <w:pPr>
        <w:numPr>
          <w:ilvl w:val="1"/>
          <w:numId w:val="2"/>
        </w:numPr>
        <w:spacing w:line="276" w:lineRule="auto"/>
        <w:ind w:left="567" w:right="-1050" w:hanging="567"/>
      </w:pPr>
      <w:r>
        <w:t xml:space="preserve">Līgumam tā noslēgšanas brīdī tiek pievienoti šāds pielikums, kas ir neatņemama tā sastāvdaļa: </w:t>
      </w:r>
    </w:p>
    <w:p w:rsidR="00AA1B50" w:rsidRDefault="00AA1B50" w:rsidP="00AA1B50">
      <w:pPr>
        <w:numPr>
          <w:ilvl w:val="2"/>
          <w:numId w:val="2"/>
        </w:numPr>
        <w:spacing w:line="276" w:lineRule="auto"/>
        <w:ind w:left="567" w:right="-1050" w:hanging="567"/>
      </w:pPr>
      <w:r>
        <w:t>1.pielikums – Tehnis</w:t>
      </w:r>
      <w:r w:rsidR="00D81EBE">
        <w:t>kais – finanšu piedāvājums uz 2 (divām) lapām</w:t>
      </w:r>
      <w:r>
        <w:t>.</w:t>
      </w:r>
    </w:p>
    <w:p w:rsidR="00AA1B50" w:rsidRDefault="00AA1B50" w:rsidP="00AA1B50">
      <w:pPr>
        <w:spacing w:after="120"/>
        <w:ind w:left="709" w:right="-1050"/>
        <w:contextualSpacing/>
      </w:pPr>
    </w:p>
    <w:p w:rsidR="00D81EBE" w:rsidRDefault="00D81EBE" w:rsidP="00AA1B50">
      <w:pPr>
        <w:spacing w:after="120"/>
        <w:ind w:left="709" w:right="-1050"/>
        <w:contextualSpacing/>
      </w:pPr>
    </w:p>
    <w:p w:rsidR="00D81EBE" w:rsidRDefault="00D81EBE" w:rsidP="00AA1B50">
      <w:pPr>
        <w:spacing w:after="120"/>
        <w:ind w:left="709" w:right="-1050"/>
        <w:contextualSpacing/>
      </w:pPr>
    </w:p>
    <w:p w:rsidR="00D81EBE" w:rsidRDefault="00D81EBE" w:rsidP="00AA1B50">
      <w:pPr>
        <w:spacing w:after="120"/>
        <w:ind w:left="709" w:right="-1050"/>
        <w:contextualSpacing/>
      </w:pPr>
    </w:p>
    <w:p w:rsidR="00AA1B50" w:rsidRDefault="00AA1B50" w:rsidP="00AA1B50">
      <w:pPr>
        <w:ind w:right="-1050"/>
        <w:jc w:val="center"/>
        <w:rPr>
          <w:b/>
          <w:bCs/>
          <w:lang w:eastAsia="lv-LV"/>
        </w:rPr>
      </w:pPr>
      <w:r>
        <w:rPr>
          <w:b/>
          <w:bCs/>
          <w:lang w:eastAsia="lv-LV"/>
        </w:rPr>
        <w:lastRenderedPageBreak/>
        <w:t>12. PUŠU REKVIZĪTI UN PARAKSTI</w:t>
      </w:r>
    </w:p>
    <w:p w:rsidR="00AA1B50" w:rsidRDefault="00AA1B50" w:rsidP="00AA1B50">
      <w:pPr>
        <w:ind w:right="-1050"/>
        <w:rPr>
          <w:bCs/>
          <w:i/>
          <w:lang w:eastAsia="lv-LV"/>
        </w:rPr>
      </w:pPr>
    </w:p>
    <w:p w:rsidR="00AA1B50" w:rsidRPr="001E41FE" w:rsidRDefault="00AA1B50" w:rsidP="00AA1B50">
      <w:pPr>
        <w:ind w:right="-1050"/>
        <w:rPr>
          <w:b/>
          <w:lang w:eastAsia="lv-LV"/>
        </w:rPr>
      </w:pPr>
      <w:r>
        <w:rPr>
          <w:b/>
          <w:lang w:eastAsia="lv-LV"/>
        </w:rPr>
        <w:t xml:space="preserve">Pasūtītājs:                                          </w:t>
      </w:r>
      <w:r w:rsidR="001E41FE">
        <w:rPr>
          <w:b/>
          <w:lang w:eastAsia="lv-LV"/>
        </w:rPr>
        <w:t xml:space="preserve">                    Piegādātājs</w:t>
      </w:r>
      <w:r>
        <w:rPr>
          <w:b/>
          <w:bCs/>
        </w:rPr>
        <w:tab/>
      </w:r>
    </w:p>
    <w:p w:rsidR="001E41FE" w:rsidRDefault="001E41FE" w:rsidP="001E41FE">
      <w:pPr>
        <w:ind w:right="-1050"/>
        <w:rPr>
          <w:b/>
          <w:bCs/>
          <w:highlight w:val="yellow"/>
        </w:rPr>
      </w:pPr>
      <w:r>
        <w:rPr>
          <w:b/>
          <w:bCs/>
          <w:highlight w:val="yellow"/>
        </w:rPr>
        <w:t xml:space="preserve">                                                               </w:t>
      </w:r>
    </w:p>
    <w:p w:rsidR="001E41FE" w:rsidRDefault="001E41FE" w:rsidP="001E41FE">
      <w:pPr>
        <w:ind w:right="-1050"/>
        <w:rPr>
          <w:b/>
          <w:bCs/>
        </w:rPr>
      </w:pPr>
      <w:r>
        <w:rPr>
          <w:b/>
          <w:bCs/>
        </w:rPr>
        <w:t xml:space="preserve">VSIA “Paula Stradiņa klīniskās                          </w:t>
      </w:r>
    </w:p>
    <w:p w:rsidR="001E41FE" w:rsidRPr="001E41FE" w:rsidRDefault="001E41FE" w:rsidP="001E41FE">
      <w:pPr>
        <w:ind w:right="-1050"/>
        <w:rPr>
          <w:b/>
          <w:bCs/>
        </w:rPr>
      </w:pPr>
      <w:r w:rsidRPr="001E41FE">
        <w:rPr>
          <w:b/>
          <w:bCs/>
        </w:rPr>
        <w:t xml:space="preserve"> universitātes slimnīca”                           </w:t>
      </w:r>
      <w:r w:rsidR="00A55D00">
        <w:rPr>
          <w:b/>
          <w:bCs/>
        </w:rPr>
        <w:t xml:space="preserve">     </w:t>
      </w:r>
      <w:r w:rsidRPr="001E41FE">
        <w:rPr>
          <w:b/>
          <w:bCs/>
        </w:rPr>
        <w:t>SIA ,,</w:t>
      </w:r>
      <w:proofErr w:type="spellStart"/>
      <w:r w:rsidRPr="001E41FE">
        <w:rPr>
          <w:b/>
          <w:bCs/>
        </w:rPr>
        <w:t>Medeksperts</w:t>
      </w:r>
      <w:proofErr w:type="spellEnd"/>
      <w:r w:rsidRPr="001E41FE">
        <w:rPr>
          <w:b/>
          <w:bCs/>
        </w:rPr>
        <w:t>”</w:t>
      </w:r>
    </w:p>
    <w:p w:rsidR="001E41FE" w:rsidRPr="001E41FE" w:rsidRDefault="001E41FE" w:rsidP="001E41FE">
      <w:pPr>
        <w:ind w:right="-1050"/>
      </w:pPr>
      <w:proofErr w:type="spellStart"/>
      <w:r w:rsidRPr="001E41FE">
        <w:t>Reģ</w:t>
      </w:r>
      <w:proofErr w:type="spellEnd"/>
      <w:r w:rsidRPr="001E41FE">
        <w:t>. Nr. 40003457109</w:t>
      </w:r>
      <w:r w:rsidRPr="001E41FE">
        <w:tab/>
      </w:r>
      <w:r w:rsidRPr="001E41FE">
        <w:tab/>
      </w:r>
      <w:r w:rsidRPr="001E41FE">
        <w:tab/>
      </w:r>
      <w:proofErr w:type="spellStart"/>
      <w:r w:rsidRPr="001E41FE">
        <w:t>Reģ.Nr</w:t>
      </w:r>
      <w:proofErr w:type="spellEnd"/>
      <w:r w:rsidRPr="001E41FE">
        <w:t>. 50003336771</w:t>
      </w:r>
    </w:p>
    <w:p w:rsidR="001E41FE" w:rsidRPr="001E41FE" w:rsidRDefault="001E41FE" w:rsidP="001E41FE">
      <w:pPr>
        <w:ind w:right="-1050"/>
      </w:pPr>
      <w:r w:rsidRPr="001E41FE">
        <w:t>Pilsoņu iela 13, Rīga, LV – 1002</w:t>
      </w:r>
      <w:r w:rsidRPr="001E41FE">
        <w:tab/>
      </w:r>
      <w:r w:rsidRPr="001E41FE">
        <w:tab/>
        <w:t>Ūnijas iela 8a, Rīga, LV-1084</w:t>
      </w:r>
    </w:p>
    <w:p w:rsidR="001E41FE" w:rsidRPr="001E41FE" w:rsidRDefault="001E41FE" w:rsidP="001E41FE">
      <w:pPr>
        <w:tabs>
          <w:tab w:val="num" w:pos="0"/>
        </w:tabs>
        <w:snapToGrid w:val="0"/>
        <w:jc w:val="left"/>
      </w:pPr>
      <w:r w:rsidRPr="001E41FE">
        <w:t xml:space="preserve">Konta Nr. </w:t>
      </w:r>
      <w:r w:rsidRPr="001E41FE">
        <w:rPr>
          <w:bCs/>
        </w:rPr>
        <w:t>LV74HABA0551027673367</w:t>
      </w:r>
      <w:r w:rsidRPr="001E41FE">
        <w:rPr>
          <w:bCs/>
        </w:rPr>
        <w:tab/>
        <w:t xml:space="preserve">Konta Nr. </w:t>
      </w:r>
      <w:r w:rsidR="00E23E1B">
        <w:rPr>
          <w:bCs/>
        </w:rPr>
        <w:t>__________________</w:t>
      </w:r>
    </w:p>
    <w:p w:rsidR="00E23E1B" w:rsidRDefault="001E41FE" w:rsidP="001E41FE">
      <w:pPr>
        <w:ind w:right="-1050"/>
      </w:pPr>
      <w:r w:rsidRPr="001E41FE">
        <w:t xml:space="preserve">Banka: AS Swedbank  </w:t>
      </w:r>
      <w:r w:rsidRPr="001E41FE">
        <w:tab/>
      </w:r>
      <w:r w:rsidRPr="001E41FE">
        <w:tab/>
      </w:r>
      <w:r w:rsidRPr="001E41FE">
        <w:tab/>
        <w:t xml:space="preserve">Banka: </w:t>
      </w:r>
      <w:r w:rsidR="00E23E1B">
        <w:t>__________________</w:t>
      </w:r>
    </w:p>
    <w:p w:rsidR="001E41FE" w:rsidRPr="001E41FE" w:rsidRDefault="001E41FE" w:rsidP="001E41FE">
      <w:pPr>
        <w:ind w:right="-1050"/>
      </w:pPr>
      <w:r w:rsidRPr="001E41FE">
        <w:t xml:space="preserve">Kods: </w:t>
      </w:r>
      <w:r w:rsidRPr="001E41FE">
        <w:rPr>
          <w:bCs/>
        </w:rPr>
        <w:t>HABALV22</w:t>
      </w:r>
      <w:r w:rsidRPr="001E41FE">
        <w:rPr>
          <w:bCs/>
        </w:rPr>
        <w:tab/>
      </w:r>
      <w:r w:rsidRPr="001E41FE">
        <w:rPr>
          <w:bCs/>
        </w:rPr>
        <w:tab/>
      </w:r>
      <w:r w:rsidRPr="001E41FE">
        <w:rPr>
          <w:bCs/>
        </w:rPr>
        <w:tab/>
      </w:r>
      <w:r w:rsidRPr="001E41FE">
        <w:rPr>
          <w:bCs/>
        </w:rPr>
        <w:tab/>
        <w:t>Kods:</w:t>
      </w:r>
      <w:r w:rsidR="00E23E1B">
        <w:rPr>
          <w:bCs/>
        </w:rPr>
        <w:t>_______________</w:t>
      </w:r>
    </w:p>
    <w:p w:rsidR="001E41FE" w:rsidRPr="001E41FE" w:rsidRDefault="001E41FE" w:rsidP="001E41FE">
      <w:pPr>
        <w:ind w:right="-1050"/>
      </w:pPr>
    </w:p>
    <w:p w:rsidR="001E41FE" w:rsidRDefault="001E41FE" w:rsidP="001E41FE">
      <w:pPr>
        <w:ind w:right="-1050"/>
      </w:pPr>
      <w:r w:rsidRPr="001E41FE">
        <w:t>___________________________</w:t>
      </w:r>
      <w:r w:rsidRPr="001E41FE">
        <w:tab/>
      </w:r>
      <w:r w:rsidRPr="001E41FE">
        <w:tab/>
        <w:t>____________________________</w:t>
      </w:r>
    </w:p>
    <w:p w:rsidR="00AA1B50" w:rsidRDefault="0052562F" w:rsidP="001E41FE">
      <w:pPr>
        <w:ind w:right="-1050"/>
        <w:rPr>
          <w:bCs/>
        </w:rPr>
      </w:pPr>
      <w:r>
        <w:t>Valdes locekle</w:t>
      </w:r>
      <w:r>
        <w:tab/>
        <w:t xml:space="preserve"> </w:t>
      </w:r>
      <w:proofErr w:type="spellStart"/>
      <w:r>
        <w:t>I.Kreicberga</w:t>
      </w:r>
      <w:proofErr w:type="spellEnd"/>
      <w:r w:rsidR="001E41FE">
        <w:tab/>
      </w:r>
      <w:r w:rsidR="001E41FE">
        <w:tab/>
      </w:r>
      <w:r w:rsidR="001E41FE">
        <w:tab/>
        <w:t xml:space="preserve">Valdes priekšsēdētājs </w:t>
      </w:r>
      <w:proofErr w:type="spellStart"/>
      <w:r w:rsidR="001E41FE">
        <w:t>I.Spriņģis</w:t>
      </w:r>
      <w:proofErr w:type="spellEnd"/>
    </w:p>
    <w:p w:rsidR="00904AD9" w:rsidRDefault="00904AD9" w:rsidP="00AA1B50">
      <w:pPr>
        <w:ind w:right="-1050"/>
        <w:rPr>
          <w:bCs/>
        </w:rPr>
      </w:pPr>
    </w:p>
    <w:p w:rsidR="00904AD9" w:rsidRDefault="00904AD9" w:rsidP="00AA1B50">
      <w:pPr>
        <w:ind w:right="-1050"/>
        <w:rPr>
          <w:bCs/>
        </w:rPr>
      </w:pPr>
      <w:r>
        <w:rPr>
          <w:bCs/>
        </w:rPr>
        <w:t>___________________________</w:t>
      </w:r>
    </w:p>
    <w:p w:rsidR="00AA1B50" w:rsidRDefault="00AA1B50" w:rsidP="00AA1B50">
      <w:pPr>
        <w:ind w:right="-1050"/>
        <w:rPr>
          <w:bCs/>
        </w:rPr>
      </w:pPr>
      <w:r>
        <w:rPr>
          <w:bCs/>
        </w:rPr>
        <w:t xml:space="preserve">Valdes locekle </w:t>
      </w:r>
      <w:proofErr w:type="spellStart"/>
      <w:r w:rsidR="0052562F">
        <w:rPr>
          <w:bCs/>
        </w:rPr>
        <w:t>E.Buša</w:t>
      </w:r>
      <w:proofErr w:type="spellEnd"/>
    </w:p>
    <w:p w:rsidR="00904AD9" w:rsidRDefault="00904AD9" w:rsidP="00AA1B50">
      <w:pPr>
        <w:ind w:right="-1050"/>
        <w:rPr>
          <w:bCs/>
        </w:rPr>
      </w:pPr>
    </w:p>
    <w:p w:rsidR="00AA1B50" w:rsidRDefault="00AA1B50" w:rsidP="00AA1B50">
      <w:pPr>
        <w:ind w:right="-1050"/>
        <w:rPr>
          <w:bCs/>
        </w:rPr>
      </w:pPr>
      <w:r>
        <w:rPr>
          <w:bCs/>
        </w:rPr>
        <w:t>___________________________</w:t>
      </w:r>
    </w:p>
    <w:p w:rsidR="00AA1B50" w:rsidRDefault="00AA1B50" w:rsidP="00AA1B50">
      <w:pPr>
        <w:ind w:right="-1050"/>
        <w:rPr>
          <w:bCs/>
        </w:rPr>
      </w:pPr>
      <w:r>
        <w:rPr>
          <w:bCs/>
        </w:rPr>
        <w:t xml:space="preserve">Valdes loceklis </w:t>
      </w:r>
      <w:proofErr w:type="spellStart"/>
      <w:r w:rsidR="0052562F">
        <w:rPr>
          <w:bCs/>
        </w:rPr>
        <w:t>J.Komisars</w:t>
      </w:r>
      <w:proofErr w:type="spellEnd"/>
    </w:p>
    <w:p w:rsidR="00775CA5" w:rsidRDefault="00775CA5" w:rsidP="00AA1B50">
      <w:pPr>
        <w:ind w:right="-1050"/>
      </w:pPr>
      <w:bookmarkStart w:id="0" w:name="_GoBack"/>
      <w:bookmarkEnd w:id="0"/>
    </w:p>
    <w:sectPr w:rsidR="00775CA5">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4E7" w:rsidRDefault="00F204E7" w:rsidP="009458E7">
      <w:r>
        <w:separator/>
      </w:r>
    </w:p>
  </w:endnote>
  <w:endnote w:type="continuationSeparator" w:id="0">
    <w:p w:rsidR="00F204E7" w:rsidRDefault="00F204E7" w:rsidP="00945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0120758"/>
      <w:docPartObj>
        <w:docPartGallery w:val="Page Numbers (Bottom of Page)"/>
        <w:docPartUnique/>
      </w:docPartObj>
    </w:sdtPr>
    <w:sdtEndPr>
      <w:rPr>
        <w:noProof/>
      </w:rPr>
    </w:sdtEndPr>
    <w:sdtContent>
      <w:p w:rsidR="00F204E7" w:rsidRDefault="00F204E7">
        <w:pPr>
          <w:pStyle w:val="Footer"/>
          <w:jc w:val="center"/>
        </w:pPr>
        <w:r>
          <w:fldChar w:fldCharType="begin"/>
        </w:r>
        <w:r>
          <w:instrText xml:space="preserve"> PAGE   \* MERGEFORMAT </w:instrText>
        </w:r>
        <w:r>
          <w:fldChar w:fldCharType="separate"/>
        </w:r>
        <w:r w:rsidR="00E23E1B">
          <w:rPr>
            <w:noProof/>
          </w:rPr>
          <w:t>18</w:t>
        </w:r>
        <w:r>
          <w:rPr>
            <w:noProof/>
          </w:rPr>
          <w:fldChar w:fldCharType="end"/>
        </w:r>
      </w:p>
    </w:sdtContent>
  </w:sdt>
  <w:p w:rsidR="00F204E7" w:rsidRDefault="00F204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4E7" w:rsidRDefault="00F204E7" w:rsidP="009458E7">
      <w:r>
        <w:separator/>
      </w:r>
    </w:p>
  </w:footnote>
  <w:footnote w:type="continuationSeparator" w:id="0">
    <w:p w:rsidR="00F204E7" w:rsidRDefault="00F204E7" w:rsidP="009458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3621" w:hanging="360"/>
      </w:pPr>
      <w:rPr>
        <w:b w:val="0"/>
        <w:bCs w:val="0"/>
        <w:sz w:val="23"/>
        <w:szCs w:val="23"/>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95307C2"/>
    <w:multiLevelType w:val="multilevel"/>
    <w:tmpl w:val="F8129150"/>
    <w:lvl w:ilvl="0">
      <w:start w:val="1"/>
      <w:numFmt w:val="decimal"/>
      <w:lvlText w:val="%1."/>
      <w:lvlJc w:val="left"/>
      <w:pPr>
        <w:ind w:left="720" w:hanging="360"/>
      </w:pPr>
      <w:rPr>
        <w:sz w:val="24"/>
      </w:rPr>
    </w:lvl>
    <w:lvl w:ilvl="1">
      <w:start w:val="1"/>
      <w:numFmt w:val="decimal"/>
      <w:isLgl/>
      <w:lvlText w:val="%1.%2."/>
      <w:lvlJc w:val="left"/>
      <w:pPr>
        <w:ind w:left="720" w:hanging="360"/>
      </w:pPr>
    </w:lvl>
    <w:lvl w:ilvl="2">
      <w:start w:val="1"/>
      <w:numFmt w:val="decimal"/>
      <w:isLgl/>
      <w:lvlText w:val="%1.%2.%3."/>
      <w:lvlJc w:val="left"/>
      <w:pPr>
        <w:ind w:left="1288"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096"/>
    <w:rsid w:val="000305B7"/>
    <w:rsid w:val="000B6035"/>
    <w:rsid w:val="001750A7"/>
    <w:rsid w:val="001E41FE"/>
    <w:rsid w:val="00230096"/>
    <w:rsid w:val="002913DA"/>
    <w:rsid w:val="00366A89"/>
    <w:rsid w:val="00387FC7"/>
    <w:rsid w:val="00495916"/>
    <w:rsid w:val="0052562F"/>
    <w:rsid w:val="005E62B6"/>
    <w:rsid w:val="005F1C98"/>
    <w:rsid w:val="005F4396"/>
    <w:rsid w:val="00775CA5"/>
    <w:rsid w:val="007B7FDF"/>
    <w:rsid w:val="007D648B"/>
    <w:rsid w:val="008C4B61"/>
    <w:rsid w:val="00904AD9"/>
    <w:rsid w:val="00943689"/>
    <w:rsid w:val="009458E7"/>
    <w:rsid w:val="009F4F6C"/>
    <w:rsid w:val="00A13536"/>
    <w:rsid w:val="00A55D00"/>
    <w:rsid w:val="00AA1B50"/>
    <w:rsid w:val="00BF4024"/>
    <w:rsid w:val="00C17096"/>
    <w:rsid w:val="00D81EBE"/>
    <w:rsid w:val="00E23E1B"/>
    <w:rsid w:val="00F204E7"/>
    <w:rsid w:val="00F46645"/>
    <w:rsid w:val="00FA6F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FC6945-FA33-4595-A081-C4D931010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B50"/>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A1B50"/>
    <w:rPr>
      <w:color w:val="0000FF"/>
      <w:u w:val="single"/>
    </w:rPr>
  </w:style>
  <w:style w:type="character" w:customStyle="1" w:styleId="ListParagraphChar">
    <w:name w:val="List Paragraph Char"/>
    <w:aliases w:val="Virsraksti Char,Strip Char,H&amp;P List Paragraph Char,Normal bullet 2 Char,Bullet list Char,Saistīto dokumentu saraksts Char,2 Char,PPS_Bullet Char,List Paragraph1 Char"/>
    <w:link w:val="ListParagraph"/>
    <w:uiPriority w:val="34"/>
    <w:locked/>
    <w:rsid w:val="00AA1B50"/>
    <w:rPr>
      <w:rFonts w:eastAsia="Calibri"/>
    </w:rPr>
  </w:style>
  <w:style w:type="paragraph" w:styleId="ListParagraph">
    <w:name w:val="List Paragraph"/>
    <w:aliases w:val="Virsraksti,Strip,H&amp;P List Paragraph,Normal bullet 2,Bullet list,Saistīto dokumentu saraksts,2,PPS_Bullet,List Paragraph1"/>
    <w:basedOn w:val="Normal"/>
    <w:link w:val="ListParagraphChar"/>
    <w:uiPriority w:val="34"/>
    <w:qFormat/>
    <w:rsid w:val="00AA1B50"/>
    <w:pPr>
      <w:spacing w:after="200" w:line="276" w:lineRule="auto"/>
      <w:ind w:left="720"/>
    </w:pPr>
    <w:rPr>
      <w:rFonts w:ascii="Calibri" w:eastAsia="Calibri" w:hAnsi="Calibri"/>
      <w:sz w:val="20"/>
      <w:szCs w:val="20"/>
    </w:rPr>
  </w:style>
  <w:style w:type="table" w:styleId="TableGrid">
    <w:name w:val="Table Grid"/>
    <w:basedOn w:val="TableNormal"/>
    <w:uiPriority w:val="39"/>
    <w:rsid w:val="007B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58E7"/>
    <w:pPr>
      <w:tabs>
        <w:tab w:val="center" w:pos="4153"/>
        <w:tab w:val="right" w:pos="8306"/>
      </w:tabs>
    </w:pPr>
  </w:style>
  <w:style w:type="character" w:customStyle="1" w:styleId="HeaderChar">
    <w:name w:val="Header Char"/>
    <w:basedOn w:val="DefaultParagraphFont"/>
    <w:link w:val="Header"/>
    <w:uiPriority w:val="99"/>
    <w:rsid w:val="009458E7"/>
    <w:rPr>
      <w:rFonts w:ascii="Times New Roman" w:eastAsia="Times New Roman" w:hAnsi="Times New Roman"/>
      <w:sz w:val="24"/>
      <w:szCs w:val="24"/>
    </w:rPr>
  </w:style>
  <w:style w:type="paragraph" w:styleId="Footer">
    <w:name w:val="footer"/>
    <w:basedOn w:val="Normal"/>
    <w:link w:val="FooterChar"/>
    <w:uiPriority w:val="99"/>
    <w:unhideWhenUsed/>
    <w:rsid w:val="009458E7"/>
    <w:pPr>
      <w:tabs>
        <w:tab w:val="center" w:pos="4153"/>
        <w:tab w:val="right" w:pos="8306"/>
      </w:tabs>
    </w:pPr>
  </w:style>
  <w:style w:type="character" w:customStyle="1" w:styleId="FooterChar">
    <w:name w:val="Footer Char"/>
    <w:basedOn w:val="DefaultParagraphFont"/>
    <w:link w:val="Footer"/>
    <w:uiPriority w:val="99"/>
    <w:rsid w:val="009458E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183350">
      <w:bodyDiv w:val="1"/>
      <w:marLeft w:val="0"/>
      <w:marRight w:val="0"/>
      <w:marTop w:val="0"/>
      <w:marBottom w:val="0"/>
      <w:divBdr>
        <w:top w:val="none" w:sz="0" w:space="0" w:color="auto"/>
        <w:left w:val="none" w:sz="0" w:space="0" w:color="auto"/>
        <w:bottom w:val="none" w:sz="0" w:space="0" w:color="auto"/>
        <w:right w:val="none" w:sz="0" w:space="0" w:color="auto"/>
      </w:divBdr>
    </w:div>
    <w:div w:id="209250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18</Pages>
  <Words>22827</Words>
  <Characters>13012</Characters>
  <Application>Microsoft Office Word</Application>
  <DocSecurity>0</DocSecurity>
  <Lines>108</Lines>
  <Paragraphs>71</Paragraphs>
  <ScaleCrop>false</ScaleCrop>
  <HeadingPairs>
    <vt:vector size="2" baseType="variant">
      <vt:variant>
        <vt:lpstr>Title</vt:lpstr>
      </vt:variant>
      <vt:variant>
        <vt:i4>1</vt:i4>
      </vt:variant>
    </vt:vector>
  </HeadingPairs>
  <TitlesOfParts>
    <vt:vector size="1" baseType="lpstr">
      <vt:lpstr/>
    </vt:vector>
  </TitlesOfParts>
  <Company>MED#EKSPERTS</Company>
  <LinksUpToDate>false</LinksUpToDate>
  <CharactersWithSpaces>35768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Inguna Muižniece</dc:creator>
  <cp:lastModifiedBy>Inguna Muižniece</cp:lastModifiedBy>
  <cp:revision>17</cp:revision>
  <dcterms:created xsi:type="dcterms:W3CDTF">2020-01-02T10:52:00Z</dcterms:created>
  <dcterms:modified xsi:type="dcterms:W3CDTF">2020-01-21T13:26:00Z</dcterms:modified>
</cp:coreProperties>
</file>