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BA6318"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673296">
        <w:rPr>
          <w:rFonts w:ascii="Times New Roman" w:eastAsia="Times New Roman" w:hAnsi="Times New Roman"/>
          <w:sz w:val="24"/>
          <w:szCs w:val="24"/>
        </w:rPr>
        <w:t>a līguma Nr. SKUS 719/17-Med</w:t>
      </w:r>
      <w:r w:rsidR="00F16DC9">
        <w:rPr>
          <w:rFonts w:ascii="Times New Roman" w:eastAsia="Times New Roman" w:hAnsi="Times New Roman"/>
          <w:sz w:val="24"/>
          <w:szCs w:val="24"/>
        </w:rPr>
        <w:t>e</w:t>
      </w:r>
      <w:bookmarkStart w:id="0" w:name="_GoBack"/>
      <w:bookmarkEnd w:id="0"/>
    </w:p>
    <w:p w:rsidR="001178CB" w:rsidRPr="001178CB" w:rsidRDefault="001178CB" w:rsidP="00536BD4">
      <w:pPr>
        <w:ind w:right="-6"/>
        <w:jc w:val="center"/>
        <w:rPr>
          <w:rFonts w:ascii="Times New Roman" w:eastAsia="Times New Roman" w:hAnsi="Times New Roman"/>
          <w:sz w:val="24"/>
          <w:szCs w:val="24"/>
        </w:rPr>
      </w:pPr>
      <w:r w:rsidRPr="001178CB">
        <w:rPr>
          <w:rFonts w:ascii="Times New Roman" w:eastAsia="Times New Roman" w:hAnsi="Times New Roman"/>
          <w:sz w:val="24"/>
          <w:szCs w:val="24"/>
        </w:rPr>
        <w:t>Piegādātāja līguma Nr.</w:t>
      </w:r>
      <w:r w:rsidR="00673296" w:rsidRPr="00673296">
        <w:rPr>
          <w:rFonts w:ascii="Times New Roman" w:eastAsia="Times New Roman" w:hAnsi="Times New Roman"/>
          <w:sz w:val="24"/>
          <w:szCs w:val="24"/>
        </w:rPr>
        <w:t xml:space="preserve"> </w:t>
      </w:r>
      <w:r w:rsidR="00673296">
        <w:rPr>
          <w:rFonts w:ascii="Times New Roman" w:eastAsia="Times New Roman" w:hAnsi="Times New Roman"/>
          <w:sz w:val="24"/>
          <w:szCs w:val="24"/>
        </w:rPr>
        <w:t>L-17/10</w:t>
      </w:r>
    </w:p>
    <w:p w:rsidR="001178CB" w:rsidRPr="001178CB" w:rsidRDefault="001178CB" w:rsidP="00536BD4">
      <w:pPr>
        <w:ind w:right="-6"/>
        <w:rPr>
          <w:rFonts w:ascii="Times New Roman" w:eastAsia="Times New Roman" w:hAnsi="Times New Roman"/>
          <w:sz w:val="24"/>
          <w:szCs w:val="24"/>
        </w:rPr>
      </w:pPr>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421F6A">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175B91" w:rsidRDefault="001178CB" w:rsidP="00175B91">
      <w:pPr>
        <w:ind w:right="-1049"/>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p>
    <w:p w:rsidR="00421F6A" w:rsidRPr="008516A8" w:rsidRDefault="00421F6A" w:rsidP="00421F6A">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(paraksttiesību) piešķiršanu”</w:t>
      </w:r>
      <w:r w:rsidRPr="005F31C9">
        <w:t xml:space="preserve"> </w:t>
      </w:r>
      <w:r w:rsidR="00730F86">
        <w:rPr>
          <w:rFonts w:ascii="Times New Roman" w:eastAsia="Times New Roman" w:hAnsi="Times New Roman"/>
          <w:color w:val="000000"/>
          <w:sz w:val="24"/>
          <w:szCs w:val="24"/>
        </w:rPr>
        <w:t xml:space="preserve">(turpmāk -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421F6A" w:rsidRPr="001178CB" w:rsidRDefault="00421F6A" w:rsidP="00421F6A">
      <w:pPr>
        <w:spacing w:after="120"/>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DE5DD9" w:rsidP="00536BD4">
      <w:pPr>
        <w:spacing w:after="120"/>
        <w:ind w:right="-1050"/>
        <w:jc w:val="both"/>
        <w:rPr>
          <w:rFonts w:ascii="Times New Roman" w:eastAsia="Times New Roman" w:hAnsi="Times New Roman"/>
          <w:sz w:val="24"/>
          <w:szCs w:val="24"/>
        </w:rPr>
      </w:pPr>
      <w:r>
        <w:rPr>
          <w:rFonts w:ascii="Times New Roman" w:eastAsia="Times New Roman" w:hAnsi="Times New Roman"/>
          <w:b/>
          <w:color w:val="000000"/>
          <w:sz w:val="24"/>
          <w:szCs w:val="24"/>
        </w:rPr>
        <w:t>SIA ,,Medeksperts</w:t>
      </w:r>
      <w:r w:rsidRPr="004E78CA">
        <w:rPr>
          <w:rFonts w:ascii="Times New Roman" w:eastAsia="Times New Roman" w:hAnsi="Times New Roman"/>
          <w:b/>
          <w:color w:val="000000"/>
          <w:sz w:val="24"/>
          <w:szCs w:val="24"/>
        </w:rPr>
        <w:t>”</w:t>
      </w:r>
      <w:r w:rsidRPr="004E78CA">
        <w:rPr>
          <w:rFonts w:ascii="Times New Roman" w:eastAsia="Times New Roman" w:hAnsi="Times New Roman"/>
          <w:color w:val="000000"/>
          <w:sz w:val="24"/>
          <w:szCs w:val="24"/>
        </w:rPr>
        <w:t>,</w:t>
      </w:r>
      <w:r w:rsidRPr="004E78CA">
        <w:rPr>
          <w:rFonts w:ascii="Times New Roman" w:eastAsia="Times New Roman" w:hAnsi="Times New Roman"/>
          <w:b/>
          <w:color w:val="000000"/>
          <w:sz w:val="24"/>
          <w:szCs w:val="24"/>
        </w:rPr>
        <w:t xml:space="preserve"> </w:t>
      </w:r>
      <w:r w:rsidRPr="004E78CA">
        <w:rPr>
          <w:rFonts w:ascii="Times New Roman" w:eastAsia="Times New Roman" w:hAnsi="Times New Roman"/>
          <w:color w:val="000000"/>
          <w:sz w:val="24"/>
          <w:szCs w:val="24"/>
        </w:rPr>
        <w:t>reģistrācijas numurs:</w:t>
      </w:r>
      <w:r w:rsidRPr="004E78CA">
        <w:rPr>
          <w:rFonts w:ascii="Times New Roman" w:eastAsia="Times New Roman" w:hAnsi="Times New Roman"/>
          <w:b/>
          <w:color w:val="000000"/>
          <w:sz w:val="24"/>
          <w:szCs w:val="24"/>
        </w:rPr>
        <w:t xml:space="preserve"> </w:t>
      </w:r>
      <w:r w:rsidRPr="00DE5DD9">
        <w:rPr>
          <w:rFonts w:ascii="Times New Roman" w:eastAsia="Times New Roman" w:hAnsi="Times New Roman"/>
          <w:color w:val="000000"/>
          <w:sz w:val="24"/>
          <w:szCs w:val="24"/>
        </w:rPr>
        <w:t>50003336771,</w:t>
      </w:r>
      <w:r w:rsidRPr="004E78CA">
        <w:rPr>
          <w:rFonts w:ascii="Times New Roman" w:eastAsia="Times New Roman" w:hAnsi="Times New Roman"/>
          <w:b/>
          <w:color w:val="000000"/>
          <w:sz w:val="24"/>
          <w:szCs w:val="24"/>
        </w:rPr>
        <w:t xml:space="preserve"> </w:t>
      </w:r>
      <w:r w:rsidRPr="004E78CA">
        <w:rPr>
          <w:rFonts w:ascii="Times New Roman" w:eastAsia="Times New Roman" w:hAnsi="Times New Roman"/>
          <w:color w:val="000000"/>
          <w:sz w:val="24"/>
          <w:szCs w:val="24"/>
        </w:rPr>
        <w:t>juridiskā adrese:</w:t>
      </w:r>
      <w:r>
        <w:rPr>
          <w:rFonts w:ascii="Times New Roman" w:eastAsia="Times New Roman" w:hAnsi="Times New Roman"/>
          <w:color w:val="000000"/>
          <w:sz w:val="24"/>
          <w:szCs w:val="24"/>
        </w:rPr>
        <w:t xml:space="preserve"> </w:t>
      </w:r>
      <w:r w:rsidRPr="004E78CA">
        <w:rPr>
          <w:rFonts w:ascii="Times New Roman" w:eastAsia="Times New Roman" w:hAnsi="Times New Roman"/>
          <w:color w:val="000000"/>
          <w:sz w:val="24"/>
          <w:szCs w:val="24"/>
        </w:rPr>
        <w:t>Ūnijas iela 8a, Rīga</w:t>
      </w:r>
      <w:r w:rsidRPr="004E78CA">
        <w:rPr>
          <w:rFonts w:ascii="Times New Roman" w:eastAsia="Times New Roman" w:hAnsi="Times New Roman"/>
          <w:bCs/>
          <w:color w:val="000000"/>
          <w:sz w:val="24"/>
          <w:szCs w:val="24"/>
        </w:rPr>
        <w:t xml:space="preserve">, LV-1084, </w:t>
      </w:r>
      <w:r>
        <w:rPr>
          <w:rFonts w:ascii="Times New Roman" w:eastAsia="Times New Roman" w:hAnsi="Times New Roman"/>
          <w:bCs/>
          <w:color w:val="000000"/>
          <w:sz w:val="24"/>
          <w:szCs w:val="24"/>
        </w:rPr>
        <w:t>v</w:t>
      </w:r>
      <w:r w:rsidRPr="004E78CA">
        <w:rPr>
          <w:rFonts w:ascii="Times New Roman" w:eastAsia="Times New Roman" w:hAnsi="Times New Roman"/>
          <w:bCs/>
          <w:color w:val="000000"/>
          <w:sz w:val="24"/>
          <w:szCs w:val="24"/>
        </w:rPr>
        <w:t>aldes priekšsēdētāja Ivara Spriņģa</w:t>
      </w:r>
      <w:r w:rsidRPr="004E78CA">
        <w:rPr>
          <w:rFonts w:ascii="Times New Roman" w:eastAsia="Times New Roman" w:hAnsi="Times New Roman"/>
          <w:b/>
          <w:bCs/>
          <w:color w:val="000000"/>
          <w:sz w:val="24"/>
          <w:szCs w:val="24"/>
        </w:rPr>
        <w:t xml:space="preserve"> </w:t>
      </w:r>
      <w:r>
        <w:rPr>
          <w:rFonts w:ascii="Times New Roman" w:eastAsia="Times New Roman" w:hAnsi="Times New Roman"/>
          <w:sz w:val="24"/>
          <w:szCs w:val="24"/>
        </w:rPr>
        <w:t>personā, kurš</w:t>
      </w:r>
      <w:r w:rsidRPr="004E78CA">
        <w:rPr>
          <w:rFonts w:ascii="Times New Roman" w:eastAsia="Times New Roman" w:hAnsi="Times New Roman"/>
          <w:sz w:val="24"/>
          <w:szCs w:val="24"/>
        </w:rPr>
        <w:t xml:space="preserve"> rīkojas uz statūtu pamata</w:t>
      </w:r>
      <w:r w:rsidR="001178CB" w:rsidRPr="001178CB">
        <w:rPr>
          <w:rFonts w:ascii="Times New Roman" w:eastAsia="Times New Roman" w:hAnsi="Times New Roman"/>
          <w:sz w:val="24"/>
          <w:szCs w:val="24"/>
        </w:rPr>
        <w:t xml:space="preserve">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421F6A">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421F6A">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Preces pasūta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w:t>
      </w:r>
      <w:r w:rsidRPr="001178CB">
        <w:rPr>
          <w:rFonts w:ascii="Times New Roman" w:eastAsia="Times New Roman" w:hAnsi="Times New Roman"/>
          <w:sz w:val="24"/>
          <w:szCs w:val="24"/>
        </w:rPr>
        <w:lastRenderedPageBreak/>
        <w:t>(divdesmit četru) stundu laikā no Preču pasūtījuma saņemšanas nosūta Pasūtītājam rakstisku paziņojumu uz elektronisko past</w:t>
      </w:r>
      <w:r w:rsidR="00421F6A">
        <w:rPr>
          <w:rFonts w:ascii="Times New Roman" w:eastAsia="Times New Roman" w:hAnsi="Times New Roman"/>
          <w:sz w:val="24"/>
          <w:szCs w:val="24"/>
        </w:rPr>
        <w:t>u: andrejs.kanapuhins@stradini.l</w:t>
      </w:r>
      <w:r w:rsidR="00421F6A" w:rsidRPr="00421F6A">
        <w:rPr>
          <w:rFonts w:ascii="Times New Roman" w:eastAsia="Times New Roman" w:hAnsi="Times New Roman"/>
          <w:sz w:val="24"/>
          <w:szCs w:val="24"/>
        </w:rPr>
        <w:t>v</w:t>
      </w:r>
      <w:r w:rsidRPr="00421F6A">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AB6517">
        <w:rPr>
          <w:rFonts w:ascii="Times New Roman" w:eastAsia="Times New Roman" w:hAnsi="Times New Roman"/>
          <w:sz w:val="24"/>
          <w:szCs w:val="24"/>
        </w:rPr>
        <w:t xml:space="preserve">zums, vienas vienības cena </w:t>
      </w:r>
      <w:r w:rsidR="00AB6517" w:rsidRPr="00AB6517">
        <w:rPr>
          <w:rFonts w:ascii="Times New Roman" w:eastAsia="Times New Roman" w:hAnsi="Times New Roman"/>
          <w:i/>
          <w:sz w:val="24"/>
          <w:szCs w:val="24"/>
        </w:rPr>
        <w:t>euro</w:t>
      </w:r>
      <w:r w:rsidRPr="001178CB">
        <w:rPr>
          <w:rFonts w:ascii="Times New Roman" w:eastAsia="Times New Roman" w:hAnsi="Times New Roman"/>
          <w:sz w:val="24"/>
          <w:szCs w:val="24"/>
        </w:rPr>
        <w:t>,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F145E9" w:rsidRPr="00AF421D" w:rsidRDefault="00F145E9" w:rsidP="00F145E9">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7E01AB" w:rsidRPr="004E78CA" w:rsidRDefault="001178CB" w:rsidP="007E01AB">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Piegādātāja puses </w:t>
      </w:r>
      <w:r w:rsidRPr="007E01AB">
        <w:rPr>
          <w:rFonts w:ascii="Times New Roman" w:eastAsia="Times New Roman" w:hAnsi="Times New Roman"/>
          <w:sz w:val="24"/>
          <w:szCs w:val="24"/>
        </w:rPr>
        <w:t xml:space="preserve">– </w:t>
      </w:r>
      <w:r w:rsidR="007E01AB" w:rsidRPr="004E78CA">
        <w:rPr>
          <w:rFonts w:ascii="Times New Roman" w:eastAsia="Times New Roman" w:hAnsi="Times New Roman"/>
          <w:sz w:val="24"/>
          <w:szCs w:val="24"/>
        </w:rPr>
        <w:t xml:space="preserve">par 14.daļu  </w:t>
      </w:r>
      <w:r w:rsidR="007E01AB" w:rsidRPr="004E78CA">
        <w:rPr>
          <w:rFonts w:ascii="Times New Roman" w:eastAsia="Times New Roman" w:hAnsi="Times New Roman"/>
          <w:i/>
          <w:sz w:val="24"/>
          <w:szCs w:val="24"/>
        </w:rPr>
        <w:t>Evija Kovaļevska</w:t>
      </w:r>
      <w:r w:rsidR="007E01AB" w:rsidRPr="004E78CA">
        <w:rPr>
          <w:rFonts w:ascii="Times New Roman" w:eastAsia="Times New Roman" w:hAnsi="Times New Roman"/>
          <w:sz w:val="24"/>
          <w:szCs w:val="24"/>
        </w:rPr>
        <w:t xml:space="preserve">, tālrunis: 67508612; elektroniskais pasts: </w:t>
      </w:r>
      <w:hyperlink r:id="rId7" w:history="1">
        <w:r w:rsidR="007E01AB" w:rsidRPr="004E78CA">
          <w:rPr>
            <w:rStyle w:val="Hyperlink"/>
            <w:rFonts w:ascii="Times New Roman" w:eastAsia="Times New Roman" w:hAnsi="Times New Roman"/>
            <w:sz w:val="24"/>
            <w:szCs w:val="24"/>
          </w:rPr>
          <w:t>evija@medeksperts.lv</w:t>
        </w:r>
      </w:hyperlink>
      <w:r w:rsidR="007E01AB" w:rsidRPr="004E78CA">
        <w:rPr>
          <w:rFonts w:ascii="Times New Roman" w:eastAsia="Times New Roman" w:hAnsi="Times New Roman"/>
          <w:sz w:val="24"/>
          <w:szCs w:val="24"/>
        </w:rPr>
        <w:t xml:space="preserve">, par 20.daļu - </w:t>
      </w:r>
      <w:r w:rsidR="007E01AB" w:rsidRPr="004E78CA">
        <w:rPr>
          <w:rFonts w:ascii="Times New Roman" w:eastAsia="Times New Roman" w:hAnsi="Times New Roman"/>
          <w:i/>
          <w:sz w:val="24"/>
          <w:szCs w:val="24"/>
        </w:rPr>
        <w:t>Andris Barkevičs</w:t>
      </w:r>
      <w:r w:rsidR="007E01AB" w:rsidRPr="004E78CA">
        <w:rPr>
          <w:rFonts w:ascii="Times New Roman" w:eastAsia="Times New Roman" w:hAnsi="Times New Roman"/>
          <w:sz w:val="24"/>
          <w:szCs w:val="24"/>
        </w:rPr>
        <w:t>, tālrunis: 27440164, 67508612, elektroniskais pasts: andris@medeksperts.lv.</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r w:rsidRPr="001178CB">
        <w:rPr>
          <w:rFonts w:ascii="Times New Roman" w:eastAsia="Times New Roman" w:hAnsi="Times New Roman"/>
          <w:i/>
          <w:spacing w:val="4"/>
          <w:sz w:val="24"/>
          <w:szCs w:val="24"/>
        </w:rPr>
        <w:t>euro</w:t>
      </w:r>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lastRenderedPageBreak/>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ir </w:t>
      </w:r>
      <w:r w:rsidR="00C374C2" w:rsidRPr="00C374C2">
        <w:rPr>
          <w:rFonts w:ascii="Times New Roman" w:eastAsia="Calibri" w:hAnsi="Times New Roman"/>
          <w:color w:val="000000"/>
          <w:sz w:val="24"/>
          <w:szCs w:val="24"/>
          <w:lang w:eastAsia="lv-LV"/>
        </w:rPr>
        <w:t>12 (divpadsmit</w:t>
      </w:r>
      <w:r w:rsidRPr="00C374C2">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w:t>
      </w:r>
      <w:r w:rsidR="00145D20">
        <w:rPr>
          <w:rFonts w:ascii="Times New Roman" w:eastAsia="Calibri" w:hAnsi="Times New Roman"/>
          <w:color w:val="000000"/>
          <w:sz w:val="24"/>
          <w:szCs w:val="24"/>
          <w:lang w:eastAsia="lv-LV"/>
        </w:rPr>
        <w:t>a abpusējas parakstīšanas brīža</w:t>
      </w:r>
      <w:r w:rsidRPr="001178CB">
        <w:rPr>
          <w:rFonts w:ascii="Times New Roman" w:eastAsia="Calibri" w:hAnsi="Times New Roman"/>
          <w:color w:val="000000"/>
          <w:sz w:val="24"/>
          <w:szCs w:val="24"/>
          <w:lang w:eastAsia="lv-LV"/>
        </w:rPr>
        <w:t xml:space="preserve">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w:t>
      </w:r>
      <w:r w:rsidRPr="001178CB">
        <w:rPr>
          <w:rFonts w:ascii="Times New Roman" w:eastAsia="Times New Roman" w:hAnsi="Times New Roman"/>
          <w:sz w:val="24"/>
          <w:szCs w:val="24"/>
        </w:rPr>
        <w:lastRenderedPageBreak/>
        <w:t>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konstatēta Preces iedarbības neefektivitāte</w:t>
      </w:r>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lastRenderedPageBreak/>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Jebkuras izmaiņas un papildinājumi Līgumā tiek noformēti rakstveidā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Līgums</w:t>
      </w:r>
      <w:r w:rsidR="00E53A40">
        <w:rPr>
          <w:rFonts w:ascii="Times New Roman" w:eastAsia="Times New Roman" w:hAnsi="Times New Roman"/>
          <w:sz w:val="24"/>
          <w:szCs w:val="24"/>
        </w:rPr>
        <w:t xml:space="preserve"> ir sagatavots un parakstīts uz </w:t>
      </w:r>
      <w:r w:rsidR="00E53A40" w:rsidRPr="00E53A40">
        <w:rPr>
          <w:rFonts w:ascii="Times New Roman" w:eastAsia="Times New Roman" w:hAnsi="Times New Roman"/>
          <w:sz w:val="24"/>
          <w:szCs w:val="24"/>
        </w:rPr>
        <w:t>11 (vienpadsmit</w:t>
      </w:r>
      <w:r w:rsidRPr="00E53A40">
        <w:rPr>
          <w:rFonts w:ascii="Times New Roman" w:eastAsia="Times New Roman" w:hAnsi="Times New Roman"/>
          <w:sz w:val="24"/>
          <w:szCs w:val="24"/>
        </w:rPr>
        <w:t xml:space="preserve">) lapām, tajā skaitā pielikums uz </w:t>
      </w:r>
      <w:r w:rsidR="00E53A40" w:rsidRPr="00E53A40">
        <w:rPr>
          <w:rFonts w:ascii="Times New Roman" w:eastAsia="Times New Roman" w:hAnsi="Times New Roman"/>
          <w:sz w:val="24"/>
          <w:szCs w:val="24"/>
        </w:rPr>
        <w:t>6 (sešām</w:t>
      </w:r>
      <w:r w:rsidRPr="00E53A40">
        <w:rPr>
          <w:rFonts w:ascii="Times New Roman" w:eastAsia="Times New Roman" w:hAnsi="Times New Roman"/>
          <w:sz w:val="24"/>
          <w:szCs w:val="24"/>
        </w:rPr>
        <w:t>) lapām. Līgums ir sagatavots d</w:t>
      </w:r>
      <w:r w:rsidRPr="001178CB">
        <w:rPr>
          <w:rFonts w:ascii="Times New Roman" w:eastAsia="Times New Roman" w:hAnsi="Times New Roman"/>
          <w:sz w:val="24"/>
          <w:szCs w:val="24"/>
        </w:rPr>
        <w:t>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612" w:type="dxa"/>
        <w:jc w:val="center"/>
        <w:tblLook w:val="04A0" w:firstRow="1" w:lastRow="0" w:firstColumn="1" w:lastColumn="0" w:noHBand="0" w:noVBand="1"/>
      </w:tblPr>
      <w:tblGrid>
        <w:gridCol w:w="4111"/>
        <w:gridCol w:w="4501"/>
      </w:tblGrid>
      <w:tr w:rsidR="001D0E7F" w:rsidRPr="001D0E7F" w:rsidTr="0022222B">
        <w:trPr>
          <w:trHeight w:val="315"/>
          <w:jc w:val="center"/>
        </w:trPr>
        <w:tc>
          <w:tcPr>
            <w:tcW w:w="4111" w:type="dxa"/>
            <w:hideMark/>
          </w:tcPr>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1D0E7F" w:rsidRPr="001D0E7F" w:rsidRDefault="001D0E7F" w:rsidP="001D0E7F">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4501" w:type="dxa"/>
            <w:hideMark/>
          </w:tcPr>
          <w:p w:rsidR="001D0E7F" w:rsidRPr="001D0E7F" w:rsidRDefault="001D0E7F" w:rsidP="001D0E7F">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1D0E7F" w:rsidRPr="001D0E7F" w:rsidRDefault="001D0E7F" w:rsidP="001D0E7F">
            <w:pPr>
              <w:rPr>
                <w:rFonts w:ascii="Times New Roman" w:eastAsia="Times New Roman" w:hAnsi="Times New Roman"/>
                <w:sz w:val="24"/>
                <w:szCs w:val="24"/>
              </w:rPr>
            </w:pPr>
            <w:r w:rsidRPr="001D0E7F">
              <w:rPr>
                <w:rFonts w:ascii="Times New Roman" w:eastAsia="Times New Roman" w:hAnsi="Times New Roman"/>
                <w:b/>
                <w:sz w:val="24"/>
                <w:szCs w:val="24"/>
              </w:rPr>
              <w:t>SIA “</w:t>
            </w:r>
            <w:r w:rsidR="002E0830">
              <w:rPr>
                <w:rFonts w:ascii="Times New Roman" w:eastAsia="Times New Roman" w:hAnsi="Times New Roman"/>
                <w:b/>
                <w:sz w:val="24"/>
                <w:szCs w:val="24"/>
              </w:rPr>
              <w:t>Medeksperts</w:t>
            </w:r>
            <w:r w:rsidRPr="001D0E7F">
              <w:rPr>
                <w:rFonts w:ascii="Times New Roman" w:eastAsia="Times New Roman" w:hAnsi="Times New Roman"/>
                <w:sz w:val="24"/>
                <w:szCs w:val="24"/>
              </w:rPr>
              <w:t>”</w:t>
            </w:r>
          </w:p>
        </w:tc>
      </w:tr>
      <w:tr w:rsidR="001D0E7F" w:rsidRPr="001D0E7F" w:rsidTr="0022222B">
        <w:trPr>
          <w:trHeight w:val="2565"/>
          <w:jc w:val="center"/>
        </w:trPr>
        <w:tc>
          <w:tcPr>
            <w:tcW w:w="4111" w:type="dxa"/>
            <w:hideMark/>
          </w:tcPr>
          <w:p w:rsidR="001D0E7F" w:rsidRPr="001D0E7F" w:rsidRDefault="001D0E7F" w:rsidP="001D0E7F">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Reģ. Nr.: 40003457109</w:t>
            </w:r>
          </w:p>
          <w:p w:rsidR="001D0E7F" w:rsidRPr="001D0E7F" w:rsidRDefault="001D0E7F" w:rsidP="001D0E7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1D0E7F" w:rsidRPr="001D0E7F" w:rsidRDefault="001D0E7F" w:rsidP="001D0E7F">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1D0E7F" w:rsidRPr="001D0E7F" w:rsidRDefault="001D0E7F" w:rsidP="001D0E7F">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8D4082" w:rsidRDefault="001D0E7F"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_______________________________</w:t>
            </w:r>
          </w:p>
          <w:p w:rsidR="001D0E7F" w:rsidRPr="001D0E7F"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Valdes locekle E.Buša</w:t>
            </w:r>
            <w:r w:rsidR="001D0E7F">
              <w:rPr>
                <w:rFonts w:ascii="Times New Roman" w:eastAsia="Times New Roman" w:hAnsi="Times New Roman"/>
                <w:sz w:val="24"/>
                <w:szCs w:val="24"/>
                <w:lang w:eastAsia="zh-CN"/>
              </w:rPr>
              <w:t xml:space="preserve">                     </w:t>
            </w:r>
          </w:p>
        </w:tc>
        <w:tc>
          <w:tcPr>
            <w:tcW w:w="4501" w:type="dxa"/>
            <w:hideMark/>
          </w:tcPr>
          <w:p w:rsidR="002E0830" w:rsidRPr="001D0E7F" w:rsidRDefault="002E0830" w:rsidP="002E0830">
            <w:pPr>
              <w:ind w:right="-1049"/>
              <w:outlineLvl w:val="6"/>
              <w:rPr>
                <w:rFonts w:ascii="Times New Roman" w:eastAsia="Times New Roman" w:hAnsi="Times New Roman"/>
                <w:sz w:val="24"/>
                <w:szCs w:val="24"/>
              </w:rPr>
            </w:pPr>
            <w:r w:rsidRPr="001D0E7F">
              <w:rPr>
                <w:rFonts w:ascii="Times New Roman" w:eastAsia="Times New Roman" w:hAnsi="Times New Roman"/>
                <w:sz w:val="24"/>
                <w:szCs w:val="24"/>
              </w:rPr>
              <w:t xml:space="preserve">Reģ. Nr.: </w:t>
            </w:r>
            <w:r>
              <w:rPr>
                <w:rFonts w:ascii="Times New Roman" w:eastAsia="Times New Roman" w:hAnsi="Times New Roman"/>
                <w:sz w:val="24"/>
                <w:szCs w:val="24"/>
              </w:rPr>
              <w:t>50003336771</w:t>
            </w:r>
          </w:p>
          <w:p w:rsidR="002E0830" w:rsidRDefault="002E0830" w:rsidP="002E0830">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 xml:space="preserve">Juridiskā adrese: </w:t>
            </w:r>
            <w:r>
              <w:rPr>
                <w:rFonts w:ascii="Times New Roman" w:eastAsia="Times New Roman" w:hAnsi="Times New Roman"/>
                <w:iCs/>
                <w:sz w:val="24"/>
                <w:szCs w:val="24"/>
              </w:rPr>
              <w:t>Ūnijas iela 8a, Rīga,</w:t>
            </w:r>
          </w:p>
          <w:p w:rsidR="002E0830" w:rsidRPr="001D0E7F" w:rsidRDefault="002E0830" w:rsidP="002E0830">
            <w:pPr>
              <w:ind w:right="-1049"/>
              <w:jc w:val="both"/>
              <w:rPr>
                <w:rFonts w:ascii="Times New Roman" w:eastAsia="Times New Roman" w:hAnsi="Times New Roman"/>
                <w:iCs/>
                <w:sz w:val="24"/>
                <w:szCs w:val="24"/>
              </w:rPr>
            </w:pPr>
            <w:r>
              <w:rPr>
                <w:rFonts w:ascii="Times New Roman" w:eastAsia="Times New Roman" w:hAnsi="Times New Roman"/>
                <w:iCs/>
                <w:sz w:val="24"/>
                <w:szCs w:val="24"/>
              </w:rPr>
              <w:t>LV-1084</w:t>
            </w:r>
          </w:p>
          <w:p w:rsidR="002E0830" w:rsidRPr="001D0E7F" w:rsidRDefault="002E0830" w:rsidP="002E0830">
            <w:pPr>
              <w:tabs>
                <w:tab w:val="left" w:pos="4395"/>
              </w:tabs>
              <w:ind w:right="-1049"/>
              <w:rPr>
                <w:rFonts w:ascii="Times New Roman" w:eastAsia="Times New Roman" w:hAnsi="Times New Roman"/>
                <w:sz w:val="24"/>
                <w:szCs w:val="24"/>
              </w:rPr>
            </w:pPr>
            <w:r w:rsidRPr="001D0E7F">
              <w:rPr>
                <w:rFonts w:ascii="Times New Roman" w:eastAsia="Times New Roman" w:hAnsi="Times New Roman"/>
                <w:iCs/>
                <w:sz w:val="24"/>
                <w:szCs w:val="24"/>
              </w:rPr>
              <w:t xml:space="preserve">Banka: </w:t>
            </w:r>
            <w:r w:rsidRPr="001D0E7F">
              <w:rPr>
                <w:rFonts w:ascii="Times New Roman" w:eastAsia="Times New Roman" w:hAnsi="Times New Roman"/>
                <w:sz w:val="24"/>
                <w:szCs w:val="24"/>
                <w:lang w:eastAsia="zh-CN"/>
              </w:rPr>
              <w:t xml:space="preserve">Swedbank AS  </w:t>
            </w:r>
          </w:p>
          <w:p w:rsidR="002E0830" w:rsidRPr="001D0E7F" w:rsidRDefault="002E0830" w:rsidP="002E0830">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 xml:space="preserve">Bankas kods: </w:t>
            </w:r>
            <w:r w:rsidRPr="001D0E7F">
              <w:rPr>
                <w:rFonts w:ascii="Times New Roman" w:eastAsia="Times New Roman" w:hAnsi="Times New Roman"/>
                <w:sz w:val="24"/>
                <w:szCs w:val="24"/>
                <w:lang w:eastAsia="zh-CN"/>
              </w:rPr>
              <w:t>HABALV22</w:t>
            </w:r>
          </w:p>
          <w:p w:rsidR="008D4082" w:rsidRDefault="002E0830" w:rsidP="002E0830">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Konta Nr.</w:t>
            </w:r>
            <w:r w:rsidRPr="00803060">
              <w:rPr>
                <w:rFonts w:ascii="Times New Roman" w:hAnsi="Times New Roman"/>
                <w:sz w:val="24"/>
                <w:szCs w:val="24"/>
              </w:rPr>
              <w:t xml:space="preserve"> LV98HABA0001408033582</w:t>
            </w:r>
          </w:p>
          <w:p w:rsidR="008D4082" w:rsidRDefault="008D4082" w:rsidP="001D0E7F">
            <w:pPr>
              <w:tabs>
                <w:tab w:val="left" w:pos="4395"/>
              </w:tabs>
              <w:ind w:right="-1049"/>
              <w:rPr>
                <w:rFonts w:ascii="Times New Roman" w:eastAsia="Times New Roman" w:hAnsi="Times New Roman"/>
                <w:sz w:val="24"/>
                <w:szCs w:val="24"/>
              </w:rPr>
            </w:pPr>
          </w:p>
          <w:p w:rsidR="008D4082" w:rsidRDefault="008D4082"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__________________________</w:t>
            </w:r>
          </w:p>
          <w:p w:rsidR="008D4082" w:rsidRPr="001D0E7F" w:rsidRDefault="002E0830"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Cs/>
                <w:color w:val="000000"/>
                <w:sz w:val="24"/>
                <w:szCs w:val="24"/>
              </w:rPr>
              <w:t>Valdes priekšsēdētājs I.Spriņģis</w:t>
            </w:r>
          </w:p>
        </w:tc>
      </w:tr>
    </w:tbl>
    <w:p w:rsidR="00775CA5" w:rsidRDefault="00775CA5"/>
    <w:p w:rsidR="00797BE8" w:rsidRDefault="00797BE8"/>
    <w:p w:rsidR="00797BE8" w:rsidRDefault="00797BE8"/>
    <w:p w:rsidR="00797BE8" w:rsidRDefault="00797BE8"/>
    <w:p w:rsidR="00797BE8" w:rsidRDefault="00797BE8"/>
    <w:p w:rsidR="00797BE8" w:rsidRDefault="00797BE8"/>
    <w:p w:rsidR="00797BE8" w:rsidRDefault="00797BE8"/>
    <w:p w:rsidR="00797BE8" w:rsidRDefault="00797BE8"/>
    <w:p w:rsidR="00797BE8" w:rsidRDefault="00797BE8"/>
    <w:p w:rsidR="00797BE8" w:rsidRDefault="00797BE8"/>
    <w:p w:rsidR="00797BE8" w:rsidRDefault="00797BE8"/>
    <w:sectPr w:rsidR="00797BE8">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90" w:rsidRDefault="00DE6290" w:rsidP="00DE6290">
      <w:r>
        <w:separator/>
      </w:r>
    </w:p>
  </w:endnote>
  <w:endnote w:type="continuationSeparator" w:id="0">
    <w:p w:rsidR="00DE6290" w:rsidRDefault="00DE6290" w:rsidP="00DE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71231"/>
      <w:docPartObj>
        <w:docPartGallery w:val="Page Numbers (Bottom of Page)"/>
        <w:docPartUnique/>
      </w:docPartObj>
    </w:sdtPr>
    <w:sdtEndPr>
      <w:rPr>
        <w:noProof/>
      </w:rPr>
    </w:sdtEndPr>
    <w:sdtContent>
      <w:p w:rsidR="00DE6290" w:rsidRDefault="00DE6290">
        <w:pPr>
          <w:pStyle w:val="Footer"/>
          <w:jc w:val="center"/>
        </w:pPr>
        <w:r>
          <w:fldChar w:fldCharType="begin"/>
        </w:r>
        <w:r>
          <w:instrText xml:space="preserve"> PAGE   \* MERGEFORMAT </w:instrText>
        </w:r>
        <w:r>
          <w:fldChar w:fldCharType="separate"/>
        </w:r>
        <w:r w:rsidR="00F16DC9">
          <w:rPr>
            <w:noProof/>
          </w:rPr>
          <w:t>6</w:t>
        </w:r>
        <w:r>
          <w:rPr>
            <w:noProof/>
          </w:rPr>
          <w:fldChar w:fldCharType="end"/>
        </w:r>
      </w:p>
    </w:sdtContent>
  </w:sdt>
  <w:p w:rsidR="00DE6290" w:rsidRDefault="00DE6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90" w:rsidRDefault="00DE6290" w:rsidP="00DE6290">
      <w:r>
        <w:separator/>
      </w:r>
    </w:p>
  </w:footnote>
  <w:footnote w:type="continuationSeparator" w:id="0">
    <w:p w:rsidR="00DE6290" w:rsidRDefault="00DE6290" w:rsidP="00DE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E0183"/>
    <w:rsid w:val="001178CB"/>
    <w:rsid w:val="00145D20"/>
    <w:rsid w:val="00175B91"/>
    <w:rsid w:val="00185B7B"/>
    <w:rsid w:val="001D0E7F"/>
    <w:rsid w:val="0022222B"/>
    <w:rsid w:val="002E0830"/>
    <w:rsid w:val="003C4942"/>
    <w:rsid w:val="003D5249"/>
    <w:rsid w:val="00421F6A"/>
    <w:rsid w:val="004502AA"/>
    <w:rsid w:val="005007B7"/>
    <w:rsid w:val="0053030F"/>
    <w:rsid w:val="00536BD4"/>
    <w:rsid w:val="005E21F7"/>
    <w:rsid w:val="005E62B6"/>
    <w:rsid w:val="00656654"/>
    <w:rsid w:val="00673296"/>
    <w:rsid w:val="00730F86"/>
    <w:rsid w:val="00744A62"/>
    <w:rsid w:val="00775CA5"/>
    <w:rsid w:val="00797BE8"/>
    <w:rsid w:val="007E01AB"/>
    <w:rsid w:val="007E54C6"/>
    <w:rsid w:val="00821F7B"/>
    <w:rsid w:val="0083324A"/>
    <w:rsid w:val="00877365"/>
    <w:rsid w:val="008B6EA0"/>
    <w:rsid w:val="008D4082"/>
    <w:rsid w:val="008F7866"/>
    <w:rsid w:val="00AB6517"/>
    <w:rsid w:val="00AC54D3"/>
    <w:rsid w:val="00B6252B"/>
    <w:rsid w:val="00B95D96"/>
    <w:rsid w:val="00BA6318"/>
    <w:rsid w:val="00C057EE"/>
    <w:rsid w:val="00C374C2"/>
    <w:rsid w:val="00CE3E31"/>
    <w:rsid w:val="00DB2E9C"/>
    <w:rsid w:val="00DE5DD9"/>
    <w:rsid w:val="00DE6290"/>
    <w:rsid w:val="00E53A40"/>
    <w:rsid w:val="00F145E9"/>
    <w:rsid w:val="00F16DC9"/>
    <w:rsid w:val="00FE2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5869-4E5F-400A-B193-9AFCFA12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290"/>
    <w:pPr>
      <w:tabs>
        <w:tab w:val="center" w:pos="4153"/>
        <w:tab w:val="right" w:pos="8306"/>
      </w:tabs>
    </w:pPr>
  </w:style>
  <w:style w:type="character" w:customStyle="1" w:styleId="HeaderChar">
    <w:name w:val="Header Char"/>
    <w:basedOn w:val="DefaultParagraphFont"/>
    <w:link w:val="Header"/>
    <w:uiPriority w:val="99"/>
    <w:rsid w:val="00DE6290"/>
  </w:style>
  <w:style w:type="paragraph" w:styleId="Footer">
    <w:name w:val="footer"/>
    <w:basedOn w:val="Normal"/>
    <w:link w:val="FooterChar"/>
    <w:uiPriority w:val="99"/>
    <w:unhideWhenUsed/>
    <w:rsid w:val="00DE6290"/>
    <w:pPr>
      <w:tabs>
        <w:tab w:val="center" w:pos="4153"/>
        <w:tab w:val="right" w:pos="8306"/>
      </w:tabs>
    </w:pPr>
  </w:style>
  <w:style w:type="character" w:customStyle="1" w:styleId="FooterChar">
    <w:name w:val="Footer Char"/>
    <w:basedOn w:val="DefaultParagraphFont"/>
    <w:link w:val="Footer"/>
    <w:uiPriority w:val="99"/>
    <w:rsid w:val="00DE6290"/>
  </w:style>
  <w:style w:type="character" w:styleId="Hyperlink">
    <w:name w:val="Hyperlink"/>
    <w:basedOn w:val="DefaultParagraphFont"/>
    <w:uiPriority w:val="99"/>
    <w:unhideWhenUsed/>
    <w:rsid w:val="007E01AB"/>
    <w:rPr>
      <w:color w:val="0563C1" w:themeColor="hyperlink"/>
      <w:u w:val="single"/>
    </w:rPr>
  </w:style>
  <w:style w:type="paragraph" w:styleId="BalloonText">
    <w:name w:val="Balloon Text"/>
    <w:basedOn w:val="Normal"/>
    <w:link w:val="BalloonTextChar"/>
    <w:uiPriority w:val="99"/>
    <w:semiHidden/>
    <w:unhideWhenUsed/>
    <w:rsid w:val="00E53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84121">
      <w:bodyDiv w:val="1"/>
      <w:marLeft w:val="0"/>
      <w:marRight w:val="0"/>
      <w:marTop w:val="0"/>
      <w:marBottom w:val="0"/>
      <w:divBdr>
        <w:top w:val="none" w:sz="0" w:space="0" w:color="auto"/>
        <w:left w:val="none" w:sz="0" w:space="0" w:color="auto"/>
        <w:bottom w:val="none" w:sz="0" w:space="0" w:color="auto"/>
        <w:right w:val="none" w:sz="0" w:space="0" w:color="auto"/>
      </w:divBdr>
    </w:div>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vija@medekspert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8764</Words>
  <Characters>4996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14</cp:revision>
  <cp:lastPrinted>2017-11-21T11:50:00Z</cp:lastPrinted>
  <dcterms:created xsi:type="dcterms:W3CDTF">2017-11-16T09:45:00Z</dcterms:created>
  <dcterms:modified xsi:type="dcterms:W3CDTF">2017-11-30T07:26:00Z</dcterms:modified>
</cp:coreProperties>
</file>