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028" w:rsidRPr="004F5028" w:rsidRDefault="004F5028" w:rsidP="004F5028">
      <w:pPr>
        <w:autoSpaceDE w:val="0"/>
        <w:autoSpaceDN w:val="0"/>
        <w:adjustRightInd w:val="0"/>
        <w:spacing w:after="0" w:line="240" w:lineRule="auto"/>
        <w:jc w:val="center"/>
        <w:rPr>
          <w:rFonts w:ascii="Times New Roman" w:eastAsia="Times New Roman" w:hAnsi="Times New Roman"/>
          <w:sz w:val="32"/>
          <w:szCs w:val="32"/>
        </w:rPr>
      </w:pPr>
      <w:r w:rsidRPr="004F5028">
        <w:rPr>
          <w:rFonts w:ascii="Times New Roman" w:eastAsia="Times New Roman" w:hAnsi="Times New Roman"/>
          <w:sz w:val="32"/>
          <w:szCs w:val="32"/>
        </w:rPr>
        <w:t xml:space="preserve">LĪGUMS Nr.______________ </w:t>
      </w:r>
    </w:p>
    <w:p w:rsidR="004F5028" w:rsidRPr="00DA0D28" w:rsidRDefault="004F5028" w:rsidP="004F5028">
      <w:pPr>
        <w:tabs>
          <w:tab w:val="left" w:pos="6096"/>
        </w:tabs>
        <w:spacing w:after="0" w:line="240" w:lineRule="auto"/>
        <w:rPr>
          <w:rFonts w:ascii="Times New Roman" w:eastAsia="Cambria" w:hAnsi="Times New Roman" w:cs="Cambria"/>
          <w:kern w:val="56"/>
          <w:sz w:val="24"/>
          <w:szCs w:val="24"/>
        </w:rPr>
      </w:pPr>
    </w:p>
    <w:p w:rsidR="004F5028" w:rsidRPr="00DA0D28" w:rsidRDefault="004F5028" w:rsidP="004F5028">
      <w:pPr>
        <w:tabs>
          <w:tab w:val="left" w:pos="6096"/>
        </w:tabs>
        <w:spacing w:after="0" w:line="240" w:lineRule="auto"/>
        <w:rPr>
          <w:rFonts w:ascii="Times New Roman" w:eastAsia="Cambria" w:hAnsi="Times New Roman" w:cs="Cambria"/>
          <w:kern w:val="56"/>
          <w:sz w:val="24"/>
          <w:szCs w:val="24"/>
        </w:rPr>
      </w:pPr>
      <w:r>
        <w:rPr>
          <w:rFonts w:ascii="Times New Roman" w:eastAsia="Cambria" w:hAnsi="Times New Roman" w:cs="Cambria"/>
          <w:kern w:val="56"/>
          <w:sz w:val="24"/>
          <w:szCs w:val="24"/>
        </w:rPr>
        <w:t xml:space="preserve">Rīga                                                                            </w:t>
      </w:r>
      <w:r w:rsidRPr="00DA0D28">
        <w:rPr>
          <w:rFonts w:ascii="Times New Roman" w:eastAsia="Cambria" w:hAnsi="Times New Roman" w:cs="Cambria"/>
          <w:kern w:val="56"/>
          <w:sz w:val="24"/>
          <w:szCs w:val="24"/>
        </w:rPr>
        <w:t xml:space="preserve">    201</w:t>
      </w:r>
      <w:r>
        <w:rPr>
          <w:rFonts w:ascii="Times New Roman" w:eastAsia="Cambria" w:hAnsi="Times New Roman" w:cs="Cambria"/>
          <w:kern w:val="56"/>
          <w:sz w:val="24"/>
          <w:szCs w:val="24"/>
        </w:rPr>
        <w:t>7</w:t>
      </w:r>
      <w:r w:rsidRPr="00DA0D28">
        <w:rPr>
          <w:rFonts w:ascii="Times New Roman" w:eastAsia="Cambria" w:hAnsi="Times New Roman" w:cs="Cambria"/>
          <w:kern w:val="56"/>
          <w:sz w:val="24"/>
          <w:szCs w:val="24"/>
        </w:rPr>
        <w:t>.gada ____.</w:t>
      </w:r>
      <w:r>
        <w:rPr>
          <w:rFonts w:ascii="Times New Roman" w:eastAsia="Cambria" w:hAnsi="Times New Roman" w:cs="Cambria"/>
          <w:kern w:val="56"/>
          <w:sz w:val="24"/>
          <w:szCs w:val="24"/>
        </w:rPr>
        <w:t>___________</w:t>
      </w:r>
    </w:p>
    <w:p w:rsidR="004F5028" w:rsidRPr="00DA0D28" w:rsidRDefault="004F5028" w:rsidP="004F5028">
      <w:pPr>
        <w:spacing w:after="0" w:line="240" w:lineRule="auto"/>
        <w:rPr>
          <w:rFonts w:ascii="Times New Roman" w:eastAsia="Cambria" w:hAnsi="Times New Roman" w:cs="Cambria"/>
          <w:kern w:val="56"/>
          <w:sz w:val="24"/>
          <w:szCs w:val="24"/>
        </w:rPr>
      </w:pPr>
    </w:p>
    <w:p w:rsidR="004F5028" w:rsidRPr="004F5028" w:rsidRDefault="004F5028" w:rsidP="004F5028">
      <w:pPr>
        <w:spacing w:after="0" w:line="240" w:lineRule="auto"/>
        <w:jc w:val="both"/>
        <w:rPr>
          <w:rFonts w:ascii="Times New Roman" w:eastAsia="Times New Roman" w:hAnsi="Times New Roman"/>
          <w:b/>
          <w:sz w:val="24"/>
          <w:szCs w:val="24"/>
        </w:rPr>
      </w:pPr>
      <w:r w:rsidRPr="004F5028">
        <w:rPr>
          <w:rFonts w:ascii="Times New Roman" w:eastAsia="Times New Roman" w:hAnsi="Times New Roman"/>
          <w:b/>
          <w:sz w:val="24"/>
          <w:szCs w:val="24"/>
        </w:rPr>
        <w:t>VSIA „Paula Stradiņa klīniskā universitātes slimnīca</w:t>
      </w:r>
      <w:r w:rsidRPr="004F5028">
        <w:rPr>
          <w:rFonts w:ascii="Times New Roman" w:eastAsia="Times New Roman" w:hAnsi="Times New Roman"/>
          <w:sz w:val="24"/>
          <w:szCs w:val="24"/>
        </w:rPr>
        <w:t>”, reģ.Nr.40003457109, adrese: Pilsoņu ielā 13, Rīgā, LV-1002, kuru saskaņā ar statūtiem un 01.03.2017. valdes lēmumu Nr.21 (protokols Nr.9p.1) “Par pilnvarojuma (paraksttiesību) piešķiršanu” pārstāv valdes priekšsēdētāja Ilze Kreicberga, (turpmāk - Pasūtītājs) no vienas puses</w:t>
      </w:r>
      <w:r w:rsidRPr="004F5028">
        <w:rPr>
          <w:rFonts w:ascii="Times New Roman" w:eastAsia="Times New Roman" w:hAnsi="Times New Roman"/>
          <w:b/>
          <w:sz w:val="24"/>
          <w:szCs w:val="24"/>
        </w:rPr>
        <w:t>,</w:t>
      </w:r>
    </w:p>
    <w:p w:rsidR="004F5028" w:rsidRPr="004F5028" w:rsidRDefault="004F5028" w:rsidP="004F5028">
      <w:pPr>
        <w:spacing w:after="0" w:line="240" w:lineRule="auto"/>
        <w:jc w:val="both"/>
        <w:rPr>
          <w:rFonts w:ascii="Times New Roman" w:eastAsia="Times New Roman" w:hAnsi="Times New Roman"/>
          <w:sz w:val="24"/>
          <w:szCs w:val="24"/>
        </w:rPr>
      </w:pPr>
      <w:r w:rsidRPr="004F5028">
        <w:rPr>
          <w:rFonts w:ascii="Times New Roman" w:eastAsia="Times New Roman" w:hAnsi="Times New Roman"/>
          <w:b/>
          <w:sz w:val="24"/>
          <w:szCs w:val="24"/>
        </w:rPr>
        <w:t>AS “STA Grupa”</w:t>
      </w:r>
      <w:r w:rsidRPr="004F5028">
        <w:rPr>
          <w:rFonts w:ascii="Times New Roman" w:eastAsia="Times New Roman" w:hAnsi="Times New Roman"/>
          <w:sz w:val="24"/>
          <w:szCs w:val="24"/>
        </w:rPr>
        <w:t xml:space="preserve">, reģ. Nr.40003019103, Maskavas iela 227, Rīga, LV-1019, tās valdes locekļa Ārija Putana personā, kurš rīkojas uz statūtu pamata,  </w:t>
      </w:r>
    </w:p>
    <w:p w:rsidR="004F5028" w:rsidRPr="00DA0D28" w:rsidRDefault="004F5028" w:rsidP="004F5028">
      <w:pPr>
        <w:spacing w:after="0" w:line="240" w:lineRule="auto"/>
        <w:jc w:val="both"/>
        <w:rPr>
          <w:rFonts w:ascii="Times New Roman" w:eastAsia="Cambria" w:hAnsi="Times New Roman" w:cs="Cambria"/>
          <w:bCs/>
          <w:kern w:val="56"/>
          <w:sz w:val="24"/>
          <w:szCs w:val="24"/>
        </w:rPr>
      </w:pPr>
      <w:r w:rsidRPr="00DA0D28">
        <w:rPr>
          <w:rFonts w:ascii="Times New Roman" w:hAnsi="Times New Roman" w:cs="Cambria"/>
          <w:kern w:val="56"/>
          <w:sz w:val="24"/>
          <w:szCs w:val="24"/>
        </w:rPr>
        <w:t>pamatojoties uz PASŪTĪTĀJA veiktā iepirkuma</w:t>
      </w:r>
      <w:r w:rsidRPr="00DA0D28">
        <w:rPr>
          <w:rFonts w:ascii="Times New Roman" w:eastAsia="Cambria" w:hAnsi="Times New Roman"/>
          <w:kern w:val="56"/>
          <w:sz w:val="24"/>
          <w:szCs w:val="24"/>
        </w:rPr>
        <w:t xml:space="preserve"> “</w:t>
      </w:r>
      <w:r w:rsidRPr="0026041D">
        <w:rPr>
          <w:rFonts w:ascii="Times New Roman" w:eastAsia="Cambria" w:hAnsi="Times New Roman" w:cs="Cambria"/>
          <w:b/>
          <w:kern w:val="56"/>
          <w:sz w:val="24"/>
          <w:szCs w:val="24"/>
        </w:rPr>
        <w:t>Automātisko balss ugunsgrēka izziņošanas sistēmu vienota būvprojekta izstrāde</w:t>
      </w:r>
      <w:r w:rsidRPr="00DA0D28">
        <w:rPr>
          <w:rFonts w:ascii="Times New Roman" w:eastAsia="Cambria" w:hAnsi="Times New Roman"/>
          <w:kern w:val="56"/>
          <w:sz w:val="24"/>
          <w:szCs w:val="24"/>
        </w:rPr>
        <w:t>”</w:t>
      </w:r>
      <w:r w:rsidRPr="00DA0D28">
        <w:rPr>
          <w:rFonts w:ascii="Times New Roman" w:eastAsia="Cambria" w:hAnsi="Times New Roman" w:cs="Cambria"/>
          <w:kern w:val="56"/>
          <w:sz w:val="24"/>
          <w:szCs w:val="24"/>
        </w:rPr>
        <w:t>, iepirkuma ID Nr. PSKUS 201</w:t>
      </w:r>
      <w:r>
        <w:rPr>
          <w:rFonts w:ascii="Times New Roman" w:eastAsia="Cambria" w:hAnsi="Times New Roman" w:cs="Cambria"/>
          <w:kern w:val="56"/>
          <w:sz w:val="24"/>
          <w:szCs w:val="24"/>
        </w:rPr>
        <w:t>7</w:t>
      </w:r>
      <w:r w:rsidRPr="00DA0D28">
        <w:rPr>
          <w:rFonts w:ascii="Times New Roman" w:eastAsia="Cambria" w:hAnsi="Times New Roman" w:cs="Cambria"/>
          <w:kern w:val="56"/>
          <w:sz w:val="24"/>
          <w:szCs w:val="24"/>
        </w:rPr>
        <w:t>/</w:t>
      </w:r>
      <w:r>
        <w:rPr>
          <w:rFonts w:ascii="Times New Roman" w:eastAsia="Cambria" w:hAnsi="Times New Roman" w:cs="Cambria"/>
          <w:kern w:val="56"/>
          <w:sz w:val="24"/>
          <w:szCs w:val="24"/>
        </w:rPr>
        <w:t>141</w:t>
      </w:r>
      <w:r w:rsidRPr="00DA0D28">
        <w:rPr>
          <w:rFonts w:ascii="Times New Roman" w:eastAsia="Cambria" w:hAnsi="Times New Roman" w:cs="Cambria"/>
          <w:kern w:val="56"/>
          <w:sz w:val="24"/>
          <w:szCs w:val="24"/>
        </w:rPr>
        <w:t xml:space="preserve"> </w:t>
      </w:r>
      <w:r w:rsidRPr="00DA0D28">
        <w:rPr>
          <w:rFonts w:ascii="Times New Roman" w:hAnsi="Times New Roman" w:cs="Cambria"/>
          <w:kern w:val="56"/>
          <w:sz w:val="24"/>
          <w:szCs w:val="24"/>
        </w:rPr>
        <w:t xml:space="preserve"> (turpmāk – Iepirkums) rezultātiem, bez maldības, viltus un spaidiem, noslēdz šādu līgumu (turpmāk – Līgums):</w:t>
      </w:r>
      <w:r w:rsidRPr="00DA0D28">
        <w:rPr>
          <w:rFonts w:ascii="Times New Roman" w:hAnsi="Times New Roman" w:cs="Cambria"/>
          <w:kern w:val="56"/>
          <w:sz w:val="24"/>
          <w:szCs w:val="24"/>
        </w:rPr>
        <w:tab/>
      </w:r>
      <w:r w:rsidRPr="00DA0D28">
        <w:rPr>
          <w:rFonts w:ascii="Times New Roman" w:eastAsia="Cambria" w:hAnsi="Times New Roman" w:cs="Cambria"/>
          <w:bCs/>
          <w:kern w:val="56"/>
          <w:sz w:val="24"/>
          <w:szCs w:val="24"/>
        </w:rPr>
        <w:t xml:space="preserve"> </w:t>
      </w:r>
    </w:p>
    <w:p w:rsidR="004F5028" w:rsidRPr="00DA0D28" w:rsidRDefault="004F5028" w:rsidP="004F5028">
      <w:pPr>
        <w:spacing w:after="0" w:line="240" w:lineRule="auto"/>
        <w:jc w:val="both"/>
        <w:rPr>
          <w:rFonts w:ascii="Times New Roman" w:eastAsia="Cambria" w:hAnsi="Times New Roman" w:cs="Cambria"/>
          <w:kern w:val="56"/>
          <w:sz w:val="24"/>
          <w:szCs w:val="24"/>
        </w:rPr>
      </w:pPr>
    </w:p>
    <w:p w:rsidR="004F5028" w:rsidRPr="00DA0D28" w:rsidRDefault="004F5028" w:rsidP="004F5028">
      <w:pPr>
        <w:numPr>
          <w:ilvl w:val="0"/>
          <w:numId w:val="1"/>
        </w:numPr>
        <w:spacing w:after="120" w:line="240" w:lineRule="auto"/>
        <w:ind w:left="709" w:hanging="709"/>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Līguma priekšmets</w:t>
      </w:r>
    </w:p>
    <w:p w:rsidR="004F5028" w:rsidRPr="00DA0D28" w:rsidRDefault="004F5028" w:rsidP="004F5028">
      <w:pPr>
        <w:widowControl w:val="0"/>
        <w:numPr>
          <w:ilvl w:val="1"/>
          <w:numId w:val="1"/>
        </w:numPr>
        <w:spacing w:after="0" w:line="240" w:lineRule="auto"/>
        <w:ind w:left="709" w:hanging="709"/>
        <w:jc w:val="both"/>
        <w:rPr>
          <w:rFonts w:ascii="Times New Roman" w:eastAsia="Cambria" w:hAnsi="Times New Roman" w:cs="Cambria"/>
          <w:b/>
          <w:bCs/>
          <w:kern w:val="56"/>
          <w:sz w:val="24"/>
          <w:szCs w:val="24"/>
        </w:rPr>
      </w:pPr>
      <w:r w:rsidRPr="00DA0D28">
        <w:rPr>
          <w:rFonts w:ascii="Times New Roman" w:eastAsia="Cambria" w:hAnsi="Times New Roman" w:cs="Cambria"/>
          <w:kern w:val="56"/>
          <w:sz w:val="24"/>
          <w:szCs w:val="24"/>
        </w:rPr>
        <w:t xml:space="preserve">PASŪTĪTĀJS uzdod un apmaksā, bet PIEGĀDĀTĀJS ar saviem resursiem nodrošina PASŪTĪTĀJAM </w:t>
      </w:r>
      <w:r w:rsidRPr="00DA0D28">
        <w:rPr>
          <w:rFonts w:ascii="Times New Roman" w:eastAsia="Cambria" w:hAnsi="Times New Roman" w:cs="Cambria"/>
          <w:b/>
          <w:kern w:val="56"/>
          <w:sz w:val="24"/>
          <w:szCs w:val="24"/>
        </w:rPr>
        <w:t xml:space="preserve"> </w:t>
      </w:r>
      <w:r w:rsidRPr="0026041D">
        <w:rPr>
          <w:rFonts w:ascii="Times New Roman" w:eastAsia="Cambria" w:hAnsi="Times New Roman" w:cs="Cambria"/>
          <w:b/>
          <w:kern w:val="56"/>
          <w:sz w:val="24"/>
          <w:szCs w:val="24"/>
        </w:rPr>
        <w:t>Automātisko balss ugunsgrēka izziņošanas sistēmu vienota būvprojekta izstrāde</w:t>
      </w:r>
      <w:r w:rsidRPr="00DA0D28">
        <w:rPr>
          <w:rFonts w:ascii="Times New Roman" w:eastAsia="Cambria" w:hAnsi="Times New Roman" w:cs="Cambria"/>
          <w:kern w:val="56"/>
          <w:sz w:val="24"/>
          <w:szCs w:val="24"/>
        </w:rPr>
        <w:t xml:space="preserve"> (turpmāk - Pakalpojums).</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
          <w:bCs/>
          <w:kern w:val="56"/>
          <w:sz w:val="24"/>
          <w:szCs w:val="24"/>
        </w:rPr>
      </w:pPr>
      <w:r w:rsidRPr="00DA0D28">
        <w:rPr>
          <w:rFonts w:ascii="Times New Roman" w:eastAsia="Cambria" w:hAnsi="Times New Roman" w:cs="Cambria"/>
          <w:kern w:val="56"/>
          <w:sz w:val="24"/>
          <w:szCs w:val="24"/>
        </w:rPr>
        <w:t>Pakalpojums jānodrošina saskaņā ar Līgumu, Līguma pielikumu Nr.1 “Tehniskā specifikācija/piedāvājums” (turpmāk – Tehniskā specifikācija), Līguma pielikumu Nr.2 “ Finanšu piedāvājums” (turpmāk – Finanšu piedāvājums), spēkā esošajiem normatīvajiem tiesību aktiem, PIEGĀDĀTĀJA piedāvājumu Iepirkumā (turpmāk – Piedāvājums), kā arī PASŪTĪTĀJA norādījumiem.</w:t>
      </w:r>
    </w:p>
    <w:p w:rsidR="004F5028" w:rsidRPr="00DA0D28" w:rsidRDefault="004F5028" w:rsidP="004F5028">
      <w:pPr>
        <w:widowControl w:val="0"/>
        <w:spacing w:after="0" w:line="240" w:lineRule="auto"/>
        <w:ind w:left="680"/>
        <w:jc w:val="both"/>
        <w:rPr>
          <w:rFonts w:ascii="Times New Roman" w:eastAsia="Cambria" w:hAnsi="Times New Roman" w:cs="Cambria"/>
          <w:bCs/>
          <w:kern w:val="56"/>
          <w:sz w:val="24"/>
          <w:szCs w:val="24"/>
        </w:rPr>
      </w:pP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Līguma summa</w:t>
      </w:r>
    </w:p>
    <w:p w:rsidR="004F5028" w:rsidRPr="00DA0D28" w:rsidRDefault="004F5028" w:rsidP="004F5028">
      <w:pPr>
        <w:numPr>
          <w:ilvl w:val="1"/>
          <w:numId w:val="1"/>
        </w:numPr>
        <w:spacing w:after="120" w:line="240" w:lineRule="auto"/>
        <w:ind w:left="709" w:hanging="709"/>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Līguma summa bez pievienotās vērtības nodokļa (turpmāk – PVN) ir EUR </w:t>
      </w:r>
      <w:r w:rsidRPr="004F5028">
        <w:rPr>
          <w:rFonts w:ascii="Times New Roman" w:eastAsia="Cambria" w:hAnsi="Times New Roman" w:cs="Cambria"/>
          <w:kern w:val="56"/>
          <w:sz w:val="24"/>
          <w:szCs w:val="24"/>
        </w:rPr>
        <w:t>19 450.00 (deviņpadsmit tūkstoši četri simti piecdesmit euro un 00 centi)</w:t>
      </w:r>
      <w:r w:rsidRPr="00DA0D28">
        <w:rPr>
          <w:rFonts w:ascii="Times New Roman" w:eastAsia="Cambria" w:hAnsi="Times New Roman" w:cs="Cambria"/>
          <w:kern w:val="56"/>
          <w:sz w:val="24"/>
          <w:szCs w:val="24"/>
        </w:rPr>
        <w:t xml:space="preserve">. </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lang w:eastAsia="x-none"/>
        </w:rPr>
        <w:t>Līguma summā ir iekļautas visas Pakalpojuma izmaksas, visi valsts un pašvaldības noteiktie nodokļi un nodevas.</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Pretendenta piedāvātās cenas tiek iekļautas Finanšu piedāvājumā un tās nevar paaugstināties Līguma izpildes laikā. Iespējamā inflācija, tirgus apstākļu maiņa vai jebkuri citi apstākļi nevar būt par pamatu cenu paaugstināšanai, šo procesu radītās sekas pretendentam ir jāprognozē un jāaprēķina, iesniedzot PASŪTĪTĀJAM tehnisko un finanšu piedāvājumu.</w:t>
      </w:r>
    </w:p>
    <w:p w:rsidR="004F5028" w:rsidRPr="00DA0D28" w:rsidRDefault="004F5028" w:rsidP="004F5028">
      <w:pPr>
        <w:widowControl w:val="0"/>
        <w:spacing w:after="0" w:line="240" w:lineRule="auto"/>
        <w:ind w:left="680"/>
        <w:jc w:val="both"/>
        <w:rPr>
          <w:rFonts w:ascii="Times New Roman" w:eastAsia="Cambria" w:hAnsi="Times New Roman" w:cs="Cambria"/>
          <w:bCs/>
          <w:kern w:val="56"/>
          <w:sz w:val="24"/>
          <w:szCs w:val="24"/>
        </w:rPr>
      </w:pP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Pakalpojuma izpilde</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PIEGĀDĀTĀJS nodrošina Pakalpojumu saskaņā ar Tehnisko specifikāciju un PASŪTĪTĀJA norādījumiem.</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PASŪTĪTĀJS nodrošina PIEGĀDĀTĀJA darbinieku iekļūšanu PASŪTĪTĀJA telpās savstarpēji saskaņotā laikā un kārtībā.</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PASŪTĪTĀJAM ir tiesības pārbaudīt, kā PIEGĀDĀTĀJS nodrošina Pakalpojumu un Pakalpojuma izpildes kvalitāti. Gadījumā, ja tiek konstatēts nekvalitatīvi vai Līguma noteikumiem neatbilstoši izpildīts Pakalpojums vai Pakalpojums netiek veikts vispār, PASŪTĪTĀJAM ir tiesības sagatavot un iesniegt PIEGĀDĀTĀJAM aktu par konstatētajām neatbilstībām (turpmāk – Pretenziju).</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eastAsia="Cambria" w:hAnsi="Times New Roman" w:cs="Cambria"/>
          <w:bCs/>
          <w:kern w:val="56"/>
          <w:sz w:val="24"/>
          <w:szCs w:val="24"/>
        </w:rPr>
        <w:t xml:space="preserve">PIEGĀDĀTĀJS apņemas </w:t>
      </w:r>
      <w:r w:rsidRPr="00DA0D28">
        <w:rPr>
          <w:rFonts w:ascii="Times New Roman" w:eastAsia="Cambria" w:hAnsi="Times New Roman" w:cs="Cambria"/>
          <w:kern w:val="56"/>
          <w:sz w:val="24"/>
          <w:szCs w:val="24"/>
        </w:rPr>
        <w:t xml:space="preserve">PASŪTĪTĀJA telpās un teritorijā ievērot </w:t>
      </w:r>
      <w:r w:rsidRPr="00DA0D28">
        <w:rPr>
          <w:rFonts w:ascii="Times New Roman" w:eastAsia="Cambria" w:hAnsi="Times New Roman" w:cs="Cambria"/>
          <w:kern w:val="56"/>
          <w:sz w:val="24"/>
          <w:szCs w:val="24"/>
        </w:rPr>
        <w:lastRenderedPageBreak/>
        <w:t>PASŪTĪTĀJA iekšējās kārtības un ugunsdrošības noteikumus, un darba režīmu.</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PIEGĀDĀTĀJS ir pilnībā atbildīgs par sava personāla kvalifikāciju, darba drošību, ugunsdrošību, elektroierīču lietošanas noteikumu ievērošanu, kā arī par citu pienākumu izpildi sakarā ar Līgumā noteikto savu saistību izpildi visā Pakalpojuma izpildes periodā. Minēto saistību neizpildes gadījumā PIEGĀDĀTĀJS ir atbildīgs par trešajām personām nodarītajiem zaudējumiem vai kaitējumu.</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PIEGĀDĀTĀJAM ir tiesības Līguma izpildes laikā piesaistīt apakšuzņēmēju atsevišķu pakalpojumu izpildei, iepriekš to saskaņojot ar PASŪTĪTĀJU. PIEGĀDĀTĀJS uzņemas atbildību par izvēlētajiem apakšuzņēmējiem normatīvajos tiesību aktos paredzētā kārtībā.</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Līguma 3.3.punktā minētajā Pretenzijā norādītās neatbilstības PIEGĀDĀTĀJAM par saviem līdzekļiem jānovērš 5 (piecu) darba dienu laikā no Pretenzijas sastādīšanas brīža (datums, laiks).</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hAnsi="Times New Roman" w:cs="Cambria"/>
          <w:kern w:val="56"/>
          <w:sz w:val="24"/>
          <w:szCs w:val="24"/>
        </w:rPr>
        <w:t xml:space="preserve">Pakalpojums uzskatāms par izpildītu un nodotu PASŪTĪTĀJAM </w:t>
      </w:r>
      <w:r w:rsidRPr="00DA0D28">
        <w:rPr>
          <w:rFonts w:ascii="Times New Roman" w:eastAsia="Times New Roman" w:hAnsi="Times New Roman" w:cs="Cambria"/>
          <w:color w:val="000000"/>
          <w:kern w:val="56"/>
          <w:sz w:val="24"/>
          <w:szCs w:val="24"/>
        </w:rPr>
        <w:t xml:space="preserve">ar brīdi, kad Līdzēji abpusēji parakstījuši Pakalpojumu pieņemšanas – nodošanas aktu. </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 xml:space="preserve">Pēc tam, kad Pakalpojums nodots PASŪTĪTĀJAM atbilstoši Līguma 3.8.punktā noteiktajam, PIEGĀDĀTĀJS iesniedz PASŪTĪTĀJAM rēķinu. </w:t>
      </w:r>
    </w:p>
    <w:p w:rsidR="004F5028" w:rsidRPr="00DA0D28" w:rsidRDefault="004F5028" w:rsidP="004F5028">
      <w:pPr>
        <w:widowControl w:val="0"/>
        <w:spacing w:after="0" w:line="240" w:lineRule="auto"/>
        <w:ind w:left="680"/>
        <w:jc w:val="both"/>
        <w:rPr>
          <w:rFonts w:ascii="Times New Roman" w:eastAsia="Cambria" w:hAnsi="Times New Roman" w:cs="Cambria"/>
          <w:bCs/>
          <w:kern w:val="56"/>
          <w:sz w:val="24"/>
          <w:szCs w:val="24"/>
        </w:rPr>
      </w:pP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Norēķinu kārtība</w:t>
      </w:r>
    </w:p>
    <w:p w:rsidR="004F5028" w:rsidRPr="00DA0D28" w:rsidRDefault="004F5028" w:rsidP="004F5028">
      <w:pPr>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Apmaksa par Pakalpojumu tiek veikta </w:t>
      </w:r>
      <w:r w:rsidRPr="00DA0D28">
        <w:rPr>
          <w:rFonts w:ascii="Times New Roman" w:eastAsia="Cambria" w:hAnsi="Times New Roman" w:cs="Cambria"/>
          <w:i/>
          <w:kern w:val="56"/>
          <w:sz w:val="24"/>
          <w:szCs w:val="24"/>
        </w:rPr>
        <w:t>euro</w:t>
      </w:r>
      <w:r w:rsidRPr="00DA0D28">
        <w:rPr>
          <w:rFonts w:ascii="Times New Roman" w:eastAsia="Cambria" w:hAnsi="Times New Roman" w:cs="Cambria"/>
          <w:kern w:val="56"/>
          <w:sz w:val="24"/>
          <w:szCs w:val="24"/>
        </w:rPr>
        <w:t xml:space="preserve"> atbilstoši Finanšu piedāvājumā norādītajai cenai saskaņā ar piegādātāja iesniegto rēķinu, pasūtītājam veicot pārskaitījumu uz PIEGĀDĀTĀJA rēķinā norādīto bankas kontu </w:t>
      </w:r>
      <w:r>
        <w:rPr>
          <w:rFonts w:ascii="Times New Roman" w:eastAsia="Cambria" w:hAnsi="Times New Roman" w:cs="Cambria"/>
          <w:kern w:val="56"/>
          <w:sz w:val="24"/>
          <w:szCs w:val="24"/>
        </w:rPr>
        <w:t>6</w:t>
      </w:r>
      <w:r w:rsidRPr="00DA0D28">
        <w:rPr>
          <w:rFonts w:ascii="Times New Roman" w:eastAsia="Cambria" w:hAnsi="Times New Roman" w:cs="Cambria"/>
          <w:kern w:val="56"/>
          <w:sz w:val="24"/>
          <w:szCs w:val="24"/>
        </w:rPr>
        <w:t>0 (</w:t>
      </w:r>
      <w:r>
        <w:rPr>
          <w:rFonts w:ascii="Times New Roman" w:eastAsia="Cambria" w:hAnsi="Times New Roman" w:cs="Cambria"/>
          <w:kern w:val="56"/>
          <w:sz w:val="24"/>
          <w:szCs w:val="24"/>
        </w:rPr>
        <w:t>seš</w:t>
      </w:r>
      <w:r w:rsidRPr="00DA0D28">
        <w:rPr>
          <w:rFonts w:ascii="Times New Roman" w:eastAsia="Cambria" w:hAnsi="Times New Roman" w:cs="Cambria"/>
          <w:kern w:val="56"/>
          <w:sz w:val="24"/>
          <w:szCs w:val="24"/>
        </w:rPr>
        <w:t xml:space="preserve">desmit) kalendāro dienu laikā pēc Līguma 3.9.punktā noteiktā kārtībā saņemta rēķina. </w:t>
      </w:r>
    </w:p>
    <w:p w:rsidR="004F5028" w:rsidRPr="00DA0D28" w:rsidRDefault="004F5028" w:rsidP="004F5028">
      <w:pPr>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Par apmaksas dienu tiek uzskatīta diena, kad PASŪTĪTĀJS ir veicis pārskaitījumu uz PIEGĀDĀTĀJA rēķinā norādīto bankas kontu, ko apliecina attiecīgs maksājuma uzdevums.</w:t>
      </w:r>
    </w:p>
    <w:p w:rsidR="004F5028" w:rsidRPr="00DA0D28" w:rsidRDefault="004F5028" w:rsidP="004F5028">
      <w:pPr>
        <w:widowControl w:val="0"/>
        <w:numPr>
          <w:ilvl w:val="1"/>
          <w:numId w:val="1"/>
        </w:numPr>
        <w:spacing w:after="0" w:line="240" w:lineRule="auto"/>
        <w:ind w:left="567"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Izrakstot rēķinu, PVN tiek piemērots saskaņā ar spēkā esošo Latvijas Republikas</w:t>
      </w:r>
      <w:r w:rsidRPr="00DA0D28">
        <w:rPr>
          <w:rFonts w:ascii="Times New Roman" w:eastAsia="Cambria" w:hAnsi="Times New Roman" w:cs="Cambria"/>
          <w:color w:val="808080"/>
          <w:kern w:val="56"/>
          <w:sz w:val="24"/>
          <w:szCs w:val="24"/>
        </w:rPr>
        <w:t xml:space="preserve"> </w:t>
      </w:r>
      <w:r w:rsidRPr="00DA0D28">
        <w:rPr>
          <w:rFonts w:ascii="Times New Roman" w:eastAsia="Cambria" w:hAnsi="Times New Roman" w:cs="Cambria"/>
          <w:kern w:val="56"/>
          <w:sz w:val="24"/>
          <w:szCs w:val="24"/>
        </w:rPr>
        <w:t>normatīvajos aktos noteikto kārtību un apmēru.</w:t>
      </w:r>
    </w:p>
    <w:p w:rsidR="004F5028" w:rsidRDefault="004F5028" w:rsidP="004F5028">
      <w:pPr>
        <w:widowControl w:val="0"/>
        <w:numPr>
          <w:ilvl w:val="1"/>
          <w:numId w:val="1"/>
        </w:numPr>
        <w:spacing w:after="0" w:line="240" w:lineRule="auto"/>
        <w:ind w:left="567" w:hanging="680"/>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Puses sedz savus izdevumus par banku pakalpojumiem, kas saistīti ar naudas pārskatījumiem.</w:t>
      </w:r>
    </w:p>
    <w:p w:rsidR="004F5028" w:rsidRPr="00DA0D28" w:rsidRDefault="004F5028" w:rsidP="004F5028">
      <w:pPr>
        <w:widowControl w:val="0"/>
        <w:numPr>
          <w:ilvl w:val="1"/>
          <w:numId w:val="1"/>
        </w:numPr>
        <w:spacing w:after="0" w:line="240" w:lineRule="auto"/>
        <w:ind w:left="567" w:hanging="680"/>
        <w:jc w:val="both"/>
        <w:rPr>
          <w:rFonts w:ascii="Times New Roman" w:eastAsia="Cambria" w:hAnsi="Times New Roman" w:cs="Cambria"/>
          <w:bCs/>
          <w:kern w:val="56"/>
          <w:sz w:val="24"/>
          <w:szCs w:val="24"/>
        </w:rPr>
      </w:pPr>
      <w:r w:rsidRPr="00DA0D28">
        <w:rPr>
          <w:rFonts w:ascii="Times New Roman" w:eastAsia="Cambria" w:hAnsi="Times New Roman" w:cs="Cambria"/>
          <w:bCs/>
          <w:kern w:val="56"/>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4F5028" w:rsidRPr="00DA0D28" w:rsidRDefault="004F5028" w:rsidP="004F5028">
      <w:pPr>
        <w:widowControl w:val="0"/>
        <w:spacing w:after="0" w:line="240" w:lineRule="auto"/>
        <w:ind w:left="567"/>
        <w:jc w:val="both"/>
        <w:rPr>
          <w:rFonts w:ascii="Times New Roman" w:eastAsia="Cambria" w:hAnsi="Times New Roman" w:cs="Cambria"/>
          <w:bCs/>
          <w:kern w:val="56"/>
          <w:sz w:val="24"/>
          <w:szCs w:val="24"/>
        </w:rPr>
      </w:pPr>
    </w:p>
    <w:p w:rsidR="004F5028" w:rsidRPr="00DA0D28" w:rsidRDefault="004F5028" w:rsidP="004F5028">
      <w:pPr>
        <w:widowControl w:val="0"/>
        <w:spacing w:after="0" w:line="240" w:lineRule="auto"/>
        <w:jc w:val="both"/>
        <w:rPr>
          <w:rFonts w:ascii="Times New Roman" w:eastAsia="Cambria" w:hAnsi="Times New Roman" w:cs="Cambria"/>
          <w:bCs/>
          <w:kern w:val="56"/>
          <w:sz w:val="24"/>
          <w:szCs w:val="24"/>
        </w:rPr>
      </w:pP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Pušu atbildība</w:t>
      </w:r>
    </w:p>
    <w:p w:rsidR="004F5028" w:rsidRPr="00DA0D28" w:rsidRDefault="004F5028" w:rsidP="004F5028">
      <w:pPr>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Par Pakalpojuma sniegšanas termiņa kavēšanu vai citu Līgumā noteikto saistību nepildīšanu pienācīgajā kvalitātē vai termiņā PIEGĀDĀTĀJS maksā PASŪTĪTĀJAM līgumsodu 0,1% apmērā no kopējās Līguma summas par katru nokavējuma dienu, bet ne vairāk kā 10% no kopējās Līguma summas. </w:t>
      </w:r>
    </w:p>
    <w:p w:rsidR="004F5028" w:rsidRPr="00DA0D28" w:rsidRDefault="004F5028" w:rsidP="004F5028">
      <w:pPr>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Par Līgumā noteikto maksājumu termiņu kavējumu PASŪTĪTĀJS maksā PIEGĀDĀTĀJAM līgumsodu 0.1% apmērā no termiņā nesamaksātās summas par katru maksājuma nokavējuma dienu, bet ne vairāk kā 10% no kavētā maksājuma summas.</w:t>
      </w:r>
    </w:p>
    <w:p w:rsidR="004F5028" w:rsidRPr="00DA0D28" w:rsidRDefault="004F5028" w:rsidP="004F5028">
      <w:pPr>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Līgumsoda samaksa neatbrīvo puses no Līgumā ietverto saistību izpildes. </w:t>
      </w:r>
    </w:p>
    <w:p w:rsidR="004F5028" w:rsidRPr="00DA0D28" w:rsidRDefault="004F5028" w:rsidP="004F5028">
      <w:pPr>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Puses ir atbildīgas par to darbības vai bezdarbības rezultātā šī līguma izpildē otrai pusei nodarītajiem zaudējumiem. </w:t>
      </w:r>
    </w:p>
    <w:p w:rsidR="004F5028" w:rsidRPr="00DA0D28" w:rsidRDefault="004F5028" w:rsidP="004F5028">
      <w:pPr>
        <w:widowControl w:val="0"/>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lastRenderedPageBreak/>
        <w:t>Pēc PASŪTĪTĀJA rakstiska pieprasījuma PIEGĀDĀTĀJS papildus līgumsodam (ja tāds tiek aprēķināts) atlīdzina pilnā apmērā visus zaudējumus, kas radušies PIEGĀDĀTĀJA vainas dēļ Līguma nepienācīgas izpildes rezultātā.</w:t>
      </w:r>
    </w:p>
    <w:p w:rsidR="004F5028" w:rsidRPr="00DA0D28" w:rsidRDefault="004F5028" w:rsidP="004F5028">
      <w:pPr>
        <w:widowControl w:val="0"/>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PASŪTĪTĀJAM ir tiesības ieturēt Līguma ietvaros PIEGĀDĀTĀJAM izmaksājamo naudas summu par tādu summu, kas nepieciešama līgumsoda, zaudējumu un/vai citu prasījumu dzēšanai.</w:t>
      </w:r>
    </w:p>
    <w:p w:rsidR="004F5028" w:rsidRPr="00DA0D28" w:rsidRDefault="004F5028" w:rsidP="004F5028">
      <w:pPr>
        <w:widowControl w:val="0"/>
        <w:numPr>
          <w:ilvl w:val="1"/>
          <w:numId w:val="1"/>
        </w:numPr>
        <w:spacing w:after="0" w:line="240" w:lineRule="auto"/>
        <w:ind w:left="567"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Līgumsoda rēķinu sagatavo Puse, kura pieprasa līgumsoda samaksu. Līgumsods jāsamaksā 30 (trīsdesmit) kalendāro dienu laikā no līgumsoda rēķina izsūtīšanas dienas (pasta zīmogs).</w:t>
      </w:r>
    </w:p>
    <w:p w:rsidR="004F5028" w:rsidRPr="00DA0D28" w:rsidRDefault="004F5028" w:rsidP="004F5028">
      <w:pPr>
        <w:widowControl w:val="0"/>
        <w:numPr>
          <w:ilvl w:val="1"/>
          <w:numId w:val="1"/>
        </w:numPr>
        <w:spacing w:after="0" w:line="240" w:lineRule="auto"/>
        <w:ind w:left="567" w:hanging="567"/>
        <w:jc w:val="both"/>
        <w:rPr>
          <w:rFonts w:ascii="Times New Roman" w:eastAsia="Cambria" w:hAnsi="Times New Roman" w:cs="Cambria"/>
          <w:bCs/>
          <w:kern w:val="56"/>
          <w:sz w:val="24"/>
          <w:szCs w:val="24"/>
        </w:rPr>
      </w:pPr>
      <w:r w:rsidRPr="00DA0D28">
        <w:rPr>
          <w:rFonts w:ascii="Times New Roman" w:eastAsia="Cambria" w:hAnsi="Times New Roman" w:cs="Cambria"/>
          <w:kern w:val="56"/>
          <w:sz w:val="24"/>
          <w:szCs w:val="24"/>
        </w:rPr>
        <w:t>PIEGĀDĀTĀJAM netiek kompensēti pakalpojumi, kuri jāveic atkārtoti sakarā ar konstatētiem trūkumiem Pakalpojuma izpildē,</w:t>
      </w:r>
      <w:r w:rsidRPr="00DA0D28">
        <w:rPr>
          <w:rFonts w:ascii="Times New Roman" w:eastAsia="Cambria" w:hAnsi="Times New Roman" w:cs="Cambria"/>
          <w:color w:val="000000"/>
          <w:kern w:val="56"/>
          <w:sz w:val="24"/>
          <w:szCs w:val="24"/>
        </w:rPr>
        <w:t xml:space="preserve"> ja tādi radušies PIEGĀDĀTĀJA vainas dēļ.</w:t>
      </w:r>
    </w:p>
    <w:p w:rsidR="004F5028" w:rsidRPr="00DA0D28" w:rsidRDefault="004F5028" w:rsidP="004F5028">
      <w:pPr>
        <w:spacing w:after="0" w:line="240" w:lineRule="auto"/>
        <w:jc w:val="both"/>
        <w:rPr>
          <w:rFonts w:ascii="Times New Roman" w:eastAsia="Cambria" w:hAnsi="Times New Roman" w:cs="Cambria"/>
          <w:b/>
          <w:bCs/>
          <w:kern w:val="56"/>
          <w:sz w:val="24"/>
          <w:szCs w:val="24"/>
        </w:rPr>
      </w:pPr>
    </w:p>
    <w:p w:rsidR="004F5028" w:rsidRPr="00DA0D28" w:rsidRDefault="004F5028" w:rsidP="004F5028">
      <w:pPr>
        <w:numPr>
          <w:ilvl w:val="0"/>
          <w:numId w:val="1"/>
        </w:numPr>
        <w:spacing w:after="0" w:line="240" w:lineRule="auto"/>
        <w:jc w:val="center"/>
        <w:rPr>
          <w:rFonts w:ascii="Times New Roman" w:eastAsia="Cambria" w:hAnsi="Times New Roman" w:cs="Cambria"/>
          <w:b/>
          <w:kern w:val="56"/>
          <w:sz w:val="24"/>
          <w:szCs w:val="24"/>
        </w:rPr>
      </w:pPr>
      <w:r w:rsidRPr="00DA0D28">
        <w:rPr>
          <w:rFonts w:ascii="Times New Roman" w:eastAsia="Cambria" w:hAnsi="Times New Roman" w:cs="Cambria"/>
          <w:b/>
          <w:kern w:val="56"/>
          <w:sz w:val="24"/>
          <w:szCs w:val="24"/>
        </w:rPr>
        <w:t>Konfidencialitāte</w:t>
      </w:r>
    </w:p>
    <w:p w:rsidR="004F5028" w:rsidRPr="00DA0D28" w:rsidRDefault="004F5028" w:rsidP="004F5028">
      <w:pPr>
        <w:numPr>
          <w:ilvl w:val="1"/>
          <w:numId w:val="1"/>
        </w:numPr>
        <w:spacing w:after="0" w:line="240" w:lineRule="auto"/>
        <w:ind w:left="709" w:hanging="709"/>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Puses apņemas ievērot konfidencialitāti savstarpējās attiecībās, tajā skaitā:</w:t>
      </w:r>
    </w:p>
    <w:p w:rsidR="004F5028" w:rsidRPr="00DA0D28" w:rsidRDefault="004F5028" w:rsidP="004F5028">
      <w:pPr>
        <w:numPr>
          <w:ilvl w:val="2"/>
          <w:numId w:val="1"/>
        </w:numPr>
        <w:tabs>
          <w:tab w:val="left" w:pos="709"/>
        </w:tabs>
        <w:spacing w:after="0" w:line="240" w:lineRule="auto"/>
        <w:ind w:left="1418" w:hanging="709"/>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nodrošināt Līgumā minētās informācijas neizpaušanu no trešo personu puses, kas piedalās Līguma izpildē, izņemot valsts un pašvaldību institūcijas, kas tiesību aktos noteiktā kārtībā pieprasa atklāt šādu informāciju;</w:t>
      </w:r>
    </w:p>
    <w:p w:rsidR="004F5028" w:rsidRPr="00DA0D28" w:rsidRDefault="004F5028" w:rsidP="004F5028">
      <w:pPr>
        <w:numPr>
          <w:ilvl w:val="2"/>
          <w:numId w:val="1"/>
        </w:numPr>
        <w:tabs>
          <w:tab w:val="left" w:pos="709"/>
        </w:tabs>
        <w:spacing w:after="0" w:line="240" w:lineRule="auto"/>
        <w:ind w:left="1418" w:hanging="709"/>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4F5028" w:rsidRPr="00DA0D28" w:rsidRDefault="004F5028" w:rsidP="004F5028">
      <w:pPr>
        <w:numPr>
          <w:ilvl w:val="2"/>
          <w:numId w:val="1"/>
        </w:numPr>
        <w:tabs>
          <w:tab w:val="left" w:pos="709"/>
        </w:tabs>
        <w:spacing w:after="0" w:line="240" w:lineRule="auto"/>
        <w:ind w:left="1418" w:hanging="709"/>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Puses vienojas, ka šīs nodaļas ierobežojumi neattiecas uz publiski pieejamu informāciju, kā arī uz informāciju, kuru saskaņā ar Līguma noteikumiem ir paredzēts darīt zināmu trešajām personām.</w:t>
      </w:r>
    </w:p>
    <w:p w:rsidR="004F5028" w:rsidRPr="00DA0D28" w:rsidRDefault="004F5028" w:rsidP="004F5028">
      <w:pPr>
        <w:numPr>
          <w:ilvl w:val="1"/>
          <w:numId w:val="1"/>
        </w:numPr>
        <w:spacing w:after="0" w:line="240" w:lineRule="auto"/>
        <w:ind w:left="709"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Puses vienojas, ka konfidencialitātes noteikumu neievērošana ir rupjš Līguma pārkāpums, kas cietušajai Pusei dod tiesības prasīt no vainīgās Puses konfidencialitātes noteikumu neievērošanas rezultātā radušos zaudējumu atlīdzināšanu.</w:t>
      </w:r>
    </w:p>
    <w:p w:rsidR="004F5028" w:rsidRPr="0026041D" w:rsidRDefault="004F5028" w:rsidP="004F5028">
      <w:pPr>
        <w:numPr>
          <w:ilvl w:val="1"/>
          <w:numId w:val="1"/>
        </w:numPr>
        <w:spacing w:after="0" w:line="240" w:lineRule="auto"/>
        <w:ind w:left="709" w:hanging="567"/>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Šī Līguma nodaļas noteikumiem nav laika ierobežojuma un uz to neattiecas Līguma darbības termiņš.</w:t>
      </w: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Nepārvarama vara</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
          <w:bCs/>
          <w:kern w:val="56"/>
          <w:sz w:val="24"/>
          <w:szCs w:val="24"/>
        </w:rPr>
      </w:pPr>
      <w:r w:rsidRPr="00DA0D28">
        <w:rPr>
          <w:rFonts w:ascii="Times New Roman" w:eastAsia="Cambria" w:hAnsi="Times New Roman" w:cs="Cambria"/>
          <w:kern w:val="56"/>
          <w:sz w:val="24"/>
          <w:szCs w:val="24"/>
        </w:rPr>
        <w:t xml:space="preserve">Puses nenes atbildību par pilnīgu vai daļēju Līguma neizpildi, ja tā radusies nepārvaramu, no pusēm neatkarīgu ārkārtēju apstākļu dēļ. Pie šādiem apstākļiem pieskaitāmas ugunsgrēks, dabas stihijas (plūdi, zemestrīce), valdības ārkārtas lēmumi un rīkojumi, </w:t>
      </w:r>
      <w:r w:rsidRPr="00DA0D28">
        <w:rPr>
          <w:rFonts w:ascii="Times New Roman" w:eastAsia="Cambria" w:hAnsi="Times New Roman" w:cs="Cambria"/>
          <w:bCs/>
          <w:kern w:val="56"/>
          <w:sz w:val="24"/>
          <w:szCs w:val="24"/>
        </w:rPr>
        <w:t>un citi ārkārtēja rakstura negadījumi, ko Puses nevarēja iepriekš paredzēt. Nepārvaramas varas apstākļi tiek apstiprināti ar kompetentas iestādes izsniegtu slēdzienu.</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
          <w:bCs/>
          <w:kern w:val="56"/>
          <w:sz w:val="24"/>
          <w:szCs w:val="24"/>
        </w:rPr>
      </w:pPr>
      <w:r w:rsidRPr="00DA0D28">
        <w:rPr>
          <w:rFonts w:ascii="Times New Roman" w:eastAsia="Cambria" w:hAnsi="Times New Roman" w:cs="Cambria"/>
          <w:kern w:val="56"/>
          <w:sz w:val="24"/>
          <w:szCs w:val="24"/>
        </w:rPr>
        <w:t>Nepārvaramas varas gadījumos Līgumā noteiktais izpildes un samaksas termiņš pagarinās par šo apstākļu darbības laiku, bet ne ilgāk kā par 60 (sešdesmit) kalendārajām dienām.</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
          <w:bCs/>
          <w:kern w:val="56"/>
          <w:sz w:val="24"/>
          <w:szCs w:val="24"/>
        </w:rPr>
      </w:pPr>
      <w:r w:rsidRPr="00DA0D28">
        <w:rPr>
          <w:rFonts w:ascii="Times New Roman" w:eastAsia="Cambria" w:hAnsi="Times New Roman" w:cs="Cambria"/>
          <w:kern w:val="56"/>
          <w:sz w:val="24"/>
          <w:szCs w:val="24"/>
        </w:rPr>
        <w:t>Par Līguma saistību izpildi traucējošu un 7.1.punktā minēto apstākļu iestāšanās un izbeigšanās laiku Puse 5 (piecu) darba dienu laikā rakstiski informē otru Pusi, iesniedzot Līguma 7.1.punktā minēto slēdzienu. Nesavlaicīga paziņojuma gadījumā Puses netiek atbrīvotas no Līguma saistību izpildes.</w:t>
      </w:r>
    </w:p>
    <w:p w:rsidR="004F5028" w:rsidRPr="00DA0D28" w:rsidRDefault="004F5028" w:rsidP="004F5028">
      <w:pPr>
        <w:widowControl w:val="0"/>
        <w:numPr>
          <w:ilvl w:val="1"/>
          <w:numId w:val="1"/>
        </w:numPr>
        <w:spacing w:after="0" w:line="240" w:lineRule="auto"/>
        <w:ind w:left="680" w:hanging="680"/>
        <w:jc w:val="both"/>
        <w:rPr>
          <w:rFonts w:ascii="Times New Roman" w:eastAsia="Cambria" w:hAnsi="Times New Roman" w:cs="Cambria"/>
          <w:b/>
          <w:bCs/>
          <w:kern w:val="56"/>
          <w:sz w:val="24"/>
          <w:szCs w:val="24"/>
        </w:rPr>
      </w:pPr>
      <w:r w:rsidRPr="00DA0D28">
        <w:rPr>
          <w:rFonts w:ascii="Times New Roman" w:eastAsia="Cambria" w:hAnsi="Times New Roman" w:cs="Cambria"/>
          <w:kern w:val="56"/>
          <w:sz w:val="24"/>
          <w:szCs w:val="24"/>
        </w:rPr>
        <w:t xml:space="preserve">Gadījumā, ja nepārvaramas varas apstākļi turpinās ilgāk kā 30 (trīsdesmit) kalendārās dienas, katra no Pusēm ir tiesīga vienpusēji atkāpties no Līguma, par </w:t>
      </w:r>
      <w:r w:rsidRPr="00DA0D28">
        <w:rPr>
          <w:rFonts w:ascii="Times New Roman" w:eastAsia="Cambria" w:hAnsi="Times New Roman" w:cs="Cambria"/>
          <w:kern w:val="56"/>
          <w:sz w:val="24"/>
          <w:szCs w:val="24"/>
        </w:rPr>
        <w:lastRenderedPageBreak/>
        <w:t>ko rakstveidā brīdina otru pusi 5 (piecas) darba dienas iepriekš.</w:t>
      </w:r>
    </w:p>
    <w:p w:rsidR="004F5028" w:rsidRPr="00DA0D28" w:rsidRDefault="004F5028" w:rsidP="004F5028">
      <w:pPr>
        <w:widowControl w:val="0"/>
        <w:spacing w:after="0" w:line="240" w:lineRule="auto"/>
        <w:jc w:val="both"/>
        <w:rPr>
          <w:rFonts w:ascii="Times New Roman" w:eastAsia="Cambria" w:hAnsi="Times New Roman" w:cs="Cambria"/>
          <w:b/>
          <w:bCs/>
          <w:kern w:val="56"/>
          <w:sz w:val="24"/>
          <w:szCs w:val="24"/>
        </w:rPr>
      </w:pP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kern w:val="56"/>
          <w:sz w:val="24"/>
          <w:szCs w:val="24"/>
        </w:rPr>
        <w:t>Strīdu risināšanas kārtība</w:t>
      </w:r>
    </w:p>
    <w:p w:rsidR="004F5028" w:rsidRPr="00DA0D28" w:rsidRDefault="004F5028" w:rsidP="004F5028">
      <w:pPr>
        <w:numPr>
          <w:ilvl w:val="1"/>
          <w:numId w:val="1"/>
        </w:numPr>
        <w:spacing w:after="12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Jebkuri no Līguma izrietoši strīdi, kas rodas starp pusēm, tiek risināti savstarpēju sarunu ceļā. </w:t>
      </w:r>
    </w:p>
    <w:p w:rsidR="004F5028" w:rsidRPr="00DA0D28" w:rsidRDefault="004F5028" w:rsidP="004F5028">
      <w:pPr>
        <w:numPr>
          <w:ilvl w:val="1"/>
          <w:numId w:val="1"/>
        </w:numPr>
        <w:spacing w:after="12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Ja radušos strīdu puses nevar atrisināt savstarpēju sarunu ceļā 30 (trīsdesmit) dienu laikā, puses ir tiesīgas vērsties Latvijas Republikas tiesā saskaņā ar spēkā esošajiem normatīvajiem tiesību aktiem. </w:t>
      </w:r>
    </w:p>
    <w:p w:rsidR="004F5028" w:rsidRPr="00DA0D28" w:rsidRDefault="004F5028" w:rsidP="004F5028">
      <w:pPr>
        <w:numPr>
          <w:ilvl w:val="1"/>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Jautājumos, kas nav tiešā veidā paredzēti Līgumā, puses risina saskaņā ar spēkā esošajiem normatīvajiem tiesību aktiem. </w:t>
      </w:r>
    </w:p>
    <w:p w:rsidR="004F5028" w:rsidRPr="00DA0D28" w:rsidRDefault="004F5028" w:rsidP="004F5028">
      <w:pPr>
        <w:spacing w:after="120" w:line="240" w:lineRule="auto"/>
        <w:jc w:val="center"/>
        <w:rPr>
          <w:rFonts w:ascii="Times New Roman" w:eastAsia="Cambria" w:hAnsi="Times New Roman" w:cs="Cambria"/>
          <w:b/>
          <w:kern w:val="56"/>
          <w:sz w:val="24"/>
          <w:szCs w:val="24"/>
        </w:rPr>
      </w:pP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kern w:val="56"/>
          <w:sz w:val="24"/>
          <w:szCs w:val="24"/>
        </w:rPr>
        <w:t>Līguma termiņš, grozīšanas un izbeigšanas kārtība</w:t>
      </w:r>
    </w:p>
    <w:p w:rsidR="004F5028" w:rsidRPr="00DA0D28" w:rsidRDefault="004F5028" w:rsidP="004F5028">
      <w:pPr>
        <w:numPr>
          <w:ilvl w:val="1"/>
          <w:numId w:val="1"/>
        </w:numPr>
        <w:spacing w:after="0" w:line="240" w:lineRule="auto"/>
        <w:contextualSpacing/>
        <w:jc w:val="both"/>
        <w:rPr>
          <w:rFonts w:ascii="Times New Roman" w:eastAsia="Times New Roman" w:hAnsi="Times New Roman" w:cs="Cambria"/>
          <w:kern w:val="56"/>
          <w:sz w:val="24"/>
          <w:szCs w:val="24"/>
        </w:rPr>
      </w:pPr>
      <w:r w:rsidRPr="00DA0D28">
        <w:rPr>
          <w:rFonts w:ascii="Times New Roman" w:eastAsia="Times New Roman" w:hAnsi="Times New Roman" w:cs="Cambria"/>
          <w:kern w:val="56"/>
          <w:sz w:val="24"/>
          <w:szCs w:val="24"/>
        </w:rPr>
        <w:t>Līgums stājas spēkā ar tā abpusēju parakstīšanas dienu un ir spēkā līdz saistību pilnīgai izpildei.</w:t>
      </w:r>
    </w:p>
    <w:p w:rsidR="004F5028" w:rsidRPr="0026041D" w:rsidRDefault="004F5028" w:rsidP="004F5028">
      <w:pPr>
        <w:numPr>
          <w:ilvl w:val="1"/>
          <w:numId w:val="1"/>
        </w:numPr>
        <w:spacing w:after="0" w:line="240" w:lineRule="auto"/>
        <w:contextualSpacing/>
        <w:jc w:val="both"/>
        <w:rPr>
          <w:rFonts w:ascii="Times New Roman" w:eastAsia="Times New Roman" w:hAnsi="Times New Roman" w:cs="Cambria"/>
          <w:kern w:val="56"/>
          <w:sz w:val="24"/>
          <w:szCs w:val="24"/>
        </w:rPr>
      </w:pPr>
      <w:r w:rsidRPr="0026041D">
        <w:rPr>
          <w:rFonts w:ascii="Times New Roman" w:eastAsia="Times New Roman" w:hAnsi="Times New Roman" w:cs="Cambria"/>
          <w:kern w:val="56"/>
          <w:sz w:val="24"/>
          <w:szCs w:val="24"/>
        </w:rPr>
        <w:t xml:space="preserve">Pakalpojuma izpildes termiņš ir 6 (sešu) nedēļu laikā no Līguma noslēgšanas dienas.  </w:t>
      </w:r>
    </w:p>
    <w:p w:rsidR="004F5028" w:rsidRPr="00DA0D28" w:rsidRDefault="004F5028" w:rsidP="004F5028">
      <w:pPr>
        <w:numPr>
          <w:ilvl w:val="1"/>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Puses ir tiesīgas veikt Līguma grozījumus, ja PIEGĀDĀTĀJU aizstāj ar citu atbilstoši komerctiesību jomas normatīvo aktu noteikumiem par komersantu reorganizāciju un uzņēmuma pāreju. </w:t>
      </w:r>
    </w:p>
    <w:p w:rsidR="004F5028" w:rsidRPr="00DA0D28" w:rsidRDefault="004F5028" w:rsidP="004F5028">
      <w:pPr>
        <w:numPr>
          <w:ilvl w:val="1"/>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Visi Līguma grozījumi noformējami rakstiski divos identiskos eksemplāros, kas no to abpusējas parakstīšanas kļūst par līguma neatņemamu sastāvdaļu. Viens vienošanās eksemplārs glabājas pie PIEGĀDĀTĀJA, otrs – pie PASŪTĪTĀJA. </w:t>
      </w:r>
    </w:p>
    <w:p w:rsidR="004F5028" w:rsidRPr="00DA0D28" w:rsidRDefault="004F5028" w:rsidP="004F5028">
      <w:pPr>
        <w:numPr>
          <w:ilvl w:val="1"/>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PASŪTĪTĀJAM ir tiesības nekavējoties vienpusēji atkāpties no Līguma, ja iestājas vismaz viens no šādiem gadījumiem:</w:t>
      </w:r>
    </w:p>
    <w:p w:rsidR="004F5028" w:rsidRPr="00DA0D28" w:rsidRDefault="004F5028" w:rsidP="004F5028">
      <w:pPr>
        <w:numPr>
          <w:ilvl w:val="2"/>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notikusi piegādātāja likvidācija;</w:t>
      </w:r>
    </w:p>
    <w:p w:rsidR="004F5028" w:rsidRPr="00DA0D28" w:rsidRDefault="004F5028" w:rsidP="004F5028">
      <w:pPr>
        <w:numPr>
          <w:ilvl w:val="2"/>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pret PIEGĀDĀTĀJU uzsākta maksātnespējas procedūra;</w:t>
      </w:r>
    </w:p>
    <w:p w:rsidR="004F5028" w:rsidRPr="00DA0D28" w:rsidRDefault="004F5028" w:rsidP="004F5028">
      <w:pPr>
        <w:numPr>
          <w:ilvl w:val="2"/>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PIEGĀDĀTĀJS nenodrošina  Pakalpojumu ilgāk par 1 (vienu) kalendāro dienu no Līgumā noteiktā termiņa. </w:t>
      </w:r>
    </w:p>
    <w:p w:rsidR="004F5028" w:rsidRPr="00DA0D28" w:rsidRDefault="004F5028" w:rsidP="004F5028">
      <w:pPr>
        <w:numPr>
          <w:ilvl w:val="1"/>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Par vienpusēju atkāpšanos no Līguma, PASŪTĪTĀJS nosūta PIEGĀDĀTĀJAM rakstisku paziņojumu. Līgums uzskatāms par izbeigtu ar dienu, kad pasūtītājs nosūtījis piegādātājam šajā punktā minēto paziņojumu.</w:t>
      </w:r>
    </w:p>
    <w:p w:rsidR="004F5028" w:rsidRPr="00DA0D28" w:rsidRDefault="004F5028" w:rsidP="004F5028">
      <w:pPr>
        <w:numPr>
          <w:ilvl w:val="1"/>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kern w:val="56"/>
          <w:sz w:val="24"/>
          <w:szCs w:val="24"/>
        </w:rPr>
        <w:t xml:space="preserve">PIEGĀDĀTĀJAM ir tiesības vienpusēji izbeigt Līgumu, ja notikusi PASŪTĪTĀJA likvidācija. </w:t>
      </w:r>
    </w:p>
    <w:p w:rsidR="004F5028" w:rsidRPr="00DA0D28" w:rsidRDefault="004F5028" w:rsidP="004F5028">
      <w:pPr>
        <w:numPr>
          <w:ilvl w:val="1"/>
          <w:numId w:val="1"/>
        </w:numPr>
        <w:spacing w:after="0" w:line="240" w:lineRule="auto"/>
        <w:jc w:val="both"/>
        <w:rPr>
          <w:rFonts w:ascii="Times New Roman" w:eastAsia="Cambria" w:hAnsi="Times New Roman" w:cs="Cambria"/>
          <w:kern w:val="56"/>
          <w:sz w:val="24"/>
          <w:szCs w:val="24"/>
        </w:rPr>
      </w:pPr>
      <w:r w:rsidRPr="00DA0D28">
        <w:rPr>
          <w:rFonts w:ascii="Times New Roman" w:eastAsia="Cambria" w:hAnsi="Times New Roman" w:cs="Cambria"/>
          <w:color w:val="000000"/>
          <w:kern w:val="56"/>
          <w:sz w:val="24"/>
          <w:szCs w:val="24"/>
        </w:rPr>
        <w:t>Ja PIEGĀDĀTĀJS vēlas vienpusēji izbeigt Līgumu citu iemeslu dēļ, PIEGĀDĀTĀJAM PASŪTĪTĀJS par to rakstiski jābrīdina 30 (trīsdesmit) kalendārās dienas iepriekš.</w:t>
      </w:r>
    </w:p>
    <w:p w:rsidR="004F5028" w:rsidRPr="00DA0D28" w:rsidRDefault="004F5028" w:rsidP="004F5028">
      <w:pPr>
        <w:spacing w:after="0" w:line="240" w:lineRule="auto"/>
        <w:jc w:val="both"/>
        <w:rPr>
          <w:rFonts w:ascii="Times New Roman" w:eastAsia="Cambria" w:hAnsi="Times New Roman" w:cs="Cambria"/>
          <w:kern w:val="56"/>
          <w:sz w:val="24"/>
          <w:szCs w:val="24"/>
        </w:rPr>
      </w:pP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Citi noteikumi</w:t>
      </w:r>
    </w:p>
    <w:p w:rsidR="004F5028" w:rsidRPr="00DA0D28" w:rsidRDefault="004F5028" w:rsidP="004F5028">
      <w:pPr>
        <w:numPr>
          <w:ilvl w:val="1"/>
          <w:numId w:val="1"/>
        </w:numPr>
        <w:spacing w:after="0" w:line="240" w:lineRule="auto"/>
        <w:ind w:left="567" w:hanging="567"/>
        <w:jc w:val="both"/>
        <w:rPr>
          <w:rFonts w:ascii="Times New Roman" w:hAnsi="Times New Roman" w:cs="Cambria"/>
          <w:kern w:val="56"/>
          <w:sz w:val="24"/>
          <w:szCs w:val="24"/>
        </w:rPr>
      </w:pPr>
      <w:r w:rsidRPr="00DA0D28">
        <w:rPr>
          <w:rFonts w:ascii="Times New Roman" w:hAnsi="Times New Roman" w:cs="Cambria"/>
          <w:kern w:val="56"/>
          <w:sz w:val="24"/>
          <w:szCs w:val="24"/>
        </w:rPr>
        <w:t>Pilnvarotās personas Līguma izpildē (pieņemt Pakalpojumu, parakstīt rēķinu, sagatavot un parakstīt pretenzijas) ir:</w:t>
      </w:r>
    </w:p>
    <w:p w:rsidR="00692D60" w:rsidRDefault="004F5028" w:rsidP="00692D60">
      <w:pPr>
        <w:pStyle w:val="ListParagraph"/>
        <w:numPr>
          <w:ilvl w:val="2"/>
          <w:numId w:val="1"/>
        </w:numPr>
        <w:jc w:val="both"/>
        <w:rPr>
          <w:rFonts w:ascii="Times New Roman" w:hAnsi="Times New Roman" w:cs="Cambria"/>
          <w:kern w:val="56"/>
          <w:sz w:val="24"/>
          <w:szCs w:val="24"/>
        </w:rPr>
      </w:pPr>
      <w:r w:rsidRPr="004F5028">
        <w:rPr>
          <w:rFonts w:ascii="Times New Roman" w:hAnsi="Times New Roman" w:cs="Cambria"/>
          <w:kern w:val="56"/>
          <w:sz w:val="24"/>
          <w:szCs w:val="24"/>
        </w:rPr>
        <w:tab/>
        <w:t xml:space="preserve">no </w:t>
      </w:r>
      <w:r>
        <w:rPr>
          <w:rFonts w:ascii="Times New Roman" w:hAnsi="Times New Roman" w:cs="Cambria"/>
          <w:kern w:val="56"/>
          <w:sz w:val="24"/>
          <w:szCs w:val="24"/>
        </w:rPr>
        <w:t>PASŪTĪTĀJ</w:t>
      </w:r>
      <w:r w:rsidRPr="004F5028">
        <w:rPr>
          <w:rFonts w:ascii="Times New Roman" w:hAnsi="Times New Roman" w:cs="Cambria"/>
          <w:kern w:val="56"/>
          <w:sz w:val="24"/>
          <w:szCs w:val="24"/>
        </w:rPr>
        <w:t>A puses: Mārtiņš Melnis, VSIA “Paula Stradiņa Klīniskās universitātes slimnīcas”, Drošības pārvaldības vadītājs, Tel: + 371 67069</w:t>
      </w:r>
      <w:r w:rsidR="00206507">
        <w:rPr>
          <w:rFonts w:ascii="Times New Roman" w:hAnsi="Times New Roman" w:cs="Cambria"/>
          <w:kern w:val="56"/>
          <w:sz w:val="24"/>
          <w:szCs w:val="24"/>
        </w:rPr>
        <w:t>444</w:t>
      </w:r>
      <w:r w:rsidRPr="004F5028">
        <w:rPr>
          <w:rFonts w:ascii="Times New Roman" w:hAnsi="Times New Roman" w:cs="Cambria"/>
          <w:kern w:val="56"/>
          <w:sz w:val="24"/>
          <w:szCs w:val="24"/>
        </w:rPr>
        <w:t xml:space="preserve">, Mob: +371  26446691, E-pasts: </w:t>
      </w:r>
      <w:hyperlink r:id="rId7" w:history="1">
        <w:r w:rsidR="00692D60" w:rsidRPr="001215E3">
          <w:rPr>
            <w:rStyle w:val="Hyperlink"/>
            <w:rFonts w:ascii="Times New Roman" w:hAnsi="Times New Roman" w:cs="Cambria"/>
            <w:kern w:val="56"/>
            <w:sz w:val="24"/>
            <w:szCs w:val="24"/>
          </w:rPr>
          <w:t>Martins.Melnis@stradini.lv</w:t>
        </w:r>
      </w:hyperlink>
      <w:r w:rsidRPr="004F5028">
        <w:rPr>
          <w:rFonts w:ascii="Times New Roman" w:hAnsi="Times New Roman" w:cs="Cambria"/>
          <w:kern w:val="56"/>
          <w:sz w:val="24"/>
          <w:szCs w:val="24"/>
        </w:rPr>
        <w:t>.</w:t>
      </w:r>
    </w:p>
    <w:p w:rsidR="004F5028" w:rsidRPr="00692D60" w:rsidRDefault="004F5028" w:rsidP="00692D60">
      <w:pPr>
        <w:pStyle w:val="ListParagraph"/>
        <w:numPr>
          <w:ilvl w:val="2"/>
          <w:numId w:val="1"/>
        </w:numPr>
        <w:jc w:val="both"/>
        <w:rPr>
          <w:rFonts w:ascii="Times New Roman" w:hAnsi="Times New Roman" w:cs="Cambria"/>
          <w:kern w:val="56"/>
          <w:sz w:val="24"/>
          <w:szCs w:val="24"/>
        </w:rPr>
      </w:pPr>
      <w:bookmarkStart w:id="0" w:name="_GoBack"/>
      <w:bookmarkEnd w:id="0"/>
      <w:r w:rsidRPr="00692D60">
        <w:rPr>
          <w:rFonts w:ascii="Times New Roman" w:hAnsi="Times New Roman" w:cs="Cambria"/>
          <w:kern w:val="56"/>
          <w:sz w:val="24"/>
          <w:szCs w:val="24"/>
        </w:rPr>
        <w:t>no PIEGĀDĀTĀJA puses:</w:t>
      </w:r>
      <w:r w:rsidR="00692D60" w:rsidRPr="00692D60">
        <w:t xml:space="preserve"> </w:t>
      </w:r>
      <w:r w:rsidR="00692D60" w:rsidRPr="00692D60">
        <w:rPr>
          <w:rFonts w:ascii="Times New Roman" w:hAnsi="Times New Roman" w:cs="Cambria"/>
          <w:kern w:val="56"/>
          <w:sz w:val="24"/>
          <w:szCs w:val="24"/>
        </w:rPr>
        <w:t>Andrejs Jermaks t. 67812689.</w:t>
      </w:r>
    </w:p>
    <w:p w:rsidR="004F5028" w:rsidRPr="00DA0D28" w:rsidRDefault="004F5028" w:rsidP="004F5028">
      <w:pPr>
        <w:numPr>
          <w:ilvl w:val="1"/>
          <w:numId w:val="1"/>
        </w:numPr>
        <w:spacing w:after="0" w:line="240" w:lineRule="auto"/>
        <w:ind w:left="567" w:hanging="567"/>
        <w:jc w:val="both"/>
        <w:rPr>
          <w:rFonts w:ascii="Times New Roman" w:hAnsi="Times New Roman" w:cs="Cambria"/>
          <w:kern w:val="56"/>
          <w:sz w:val="24"/>
          <w:szCs w:val="24"/>
        </w:rPr>
      </w:pPr>
      <w:r w:rsidRPr="00DA0D28">
        <w:rPr>
          <w:rFonts w:ascii="Times New Roman" w:hAnsi="Times New Roman" w:cs="Cambria"/>
          <w:kern w:val="56"/>
          <w:sz w:val="24"/>
          <w:szCs w:val="24"/>
        </w:rPr>
        <w:lastRenderedPageBreak/>
        <w:t xml:space="preserve">Ja spēku zaudē kāds no Līguma punktiem, pārējie Līguma punkti ir spēkā. </w:t>
      </w:r>
    </w:p>
    <w:p w:rsidR="004F5028" w:rsidRPr="00DA0D28" w:rsidRDefault="004F5028" w:rsidP="004F5028">
      <w:pPr>
        <w:numPr>
          <w:ilvl w:val="1"/>
          <w:numId w:val="1"/>
        </w:numPr>
        <w:spacing w:after="0" w:line="240" w:lineRule="auto"/>
        <w:ind w:left="567" w:hanging="567"/>
        <w:jc w:val="both"/>
        <w:rPr>
          <w:rFonts w:ascii="Times New Roman" w:hAnsi="Times New Roman" w:cs="Cambria"/>
          <w:kern w:val="56"/>
          <w:sz w:val="24"/>
          <w:szCs w:val="24"/>
        </w:rPr>
      </w:pPr>
      <w:r w:rsidRPr="00DA0D28">
        <w:rPr>
          <w:rFonts w:ascii="Times New Roman" w:hAnsi="Times New Roman" w:cs="Cambria"/>
          <w:kern w:val="56"/>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rsidR="004F5028" w:rsidRPr="00DA0D28" w:rsidRDefault="004F5028" w:rsidP="004F5028">
      <w:pPr>
        <w:numPr>
          <w:ilvl w:val="1"/>
          <w:numId w:val="1"/>
        </w:numPr>
        <w:spacing w:after="0" w:line="240" w:lineRule="auto"/>
        <w:ind w:left="567" w:hanging="567"/>
        <w:jc w:val="both"/>
        <w:rPr>
          <w:rFonts w:ascii="Times New Roman" w:hAnsi="Times New Roman" w:cs="Cambria"/>
          <w:kern w:val="56"/>
          <w:sz w:val="24"/>
          <w:szCs w:val="24"/>
        </w:rPr>
      </w:pPr>
      <w:r w:rsidRPr="00DA0D28">
        <w:rPr>
          <w:rFonts w:ascii="Times New Roman" w:hAnsi="Times New Roman" w:cs="Cambria"/>
          <w:kern w:val="56"/>
          <w:sz w:val="24"/>
          <w:szCs w:val="24"/>
        </w:rPr>
        <w:t>Līgums sagatavots divos eksemplāros</w:t>
      </w:r>
      <w:r>
        <w:rPr>
          <w:rFonts w:ascii="Times New Roman" w:hAnsi="Times New Roman" w:cs="Cambria"/>
          <w:kern w:val="56"/>
          <w:sz w:val="24"/>
          <w:szCs w:val="24"/>
        </w:rPr>
        <w:t xml:space="preserve"> uz 11 (vienpadsmit) lapām</w:t>
      </w:r>
      <w:r w:rsidRPr="00DA0D28">
        <w:rPr>
          <w:rFonts w:ascii="Times New Roman" w:hAnsi="Times New Roman" w:cs="Cambria"/>
          <w:kern w:val="56"/>
          <w:sz w:val="24"/>
          <w:szCs w:val="24"/>
        </w:rPr>
        <w:t xml:space="preserve">, katrai pusei pa vienam līguma eksemplāram. Abiem līguma eksemplāriem ir vienāds juridiskais spēks. </w:t>
      </w:r>
    </w:p>
    <w:p w:rsidR="004F5028" w:rsidRPr="004F5028" w:rsidRDefault="004F5028" w:rsidP="004F5028">
      <w:pPr>
        <w:numPr>
          <w:ilvl w:val="1"/>
          <w:numId w:val="1"/>
        </w:numPr>
        <w:spacing w:after="0" w:line="240" w:lineRule="auto"/>
        <w:ind w:left="567" w:hanging="567"/>
        <w:jc w:val="both"/>
        <w:rPr>
          <w:rFonts w:ascii="Times New Roman" w:hAnsi="Times New Roman" w:cs="Cambria"/>
          <w:kern w:val="56"/>
          <w:sz w:val="24"/>
          <w:szCs w:val="24"/>
        </w:rPr>
      </w:pPr>
      <w:r w:rsidRPr="00DA0D28">
        <w:rPr>
          <w:rFonts w:ascii="Times New Roman" w:eastAsia="MS Mincho" w:hAnsi="Times New Roman" w:cs="Cambria"/>
          <w:kern w:val="56"/>
          <w:sz w:val="24"/>
          <w:szCs w:val="24"/>
        </w:rPr>
        <w:t>Līgumam pievienoti šādi pielikumi:</w:t>
      </w:r>
    </w:p>
    <w:p w:rsidR="004F5028" w:rsidRDefault="004F5028" w:rsidP="004F5028">
      <w:pPr>
        <w:spacing w:after="0" w:line="240" w:lineRule="auto"/>
        <w:ind w:left="567"/>
        <w:jc w:val="both"/>
        <w:rPr>
          <w:rFonts w:ascii="Times New Roman" w:eastAsia="MS Mincho" w:hAnsi="Times New Roman" w:cs="Cambria"/>
          <w:kern w:val="56"/>
          <w:sz w:val="24"/>
          <w:szCs w:val="24"/>
        </w:rPr>
      </w:pPr>
      <w:r>
        <w:rPr>
          <w:rFonts w:ascii="Times New Roman" w:eastAsia="MS Mincho" w:hAnsi="Times New Roman" w:cs="Cambria"/>
          <w:kern w:val="56"/>
          <w:sz w:val="24"/>
          <w:szCs w:val="24"/>
        </w:rPr>
        <w:t>1.Tehniskā specifikācija;</w:t>
      </w:r>
    </w:p>
    <w:p w:rsidR="004F5028" w:rsidRPr="00DA0D28" w:rsidRDefault="004F5028" w:rsidP="004F5028">
      <w:pPr>
        <w:spacing w:after="0" w:line="240" w:lineRule="auto"/>
        <w:ind w:left="567"/>
        <w:jc w:val="both"/>
        <w:rPr>
          <w:rFonts w:ascii="Times New Roman" w:hAnsi="Times New Roman" w:cs="Cambria"/>
          <w:kern w:val="56"/>
          <w:sz w:val="24"/>
          <w:szCs w:val="24"/>
        </w:rPr>
      </w:pPr>
      <w:r>
        <w:rPr>
          <w:rFonts w:ascii="Times New Roman" w:eastAsia="MS Mincho" w:hAnsi="Times New Roman" w:cs="Cambria"/>
          <w:kern w:val="56"/>
          <w:sz w:val="24"/>
          <w:szCs w:val="24"/>
        </w:rPr>
        <w:t xml:space="preserve">2.Finanšu piedāvājums. </w:t>
      </w:r>
    </w:p>
    <w:p w:rsidR="004F5028" w:rsidRPr="00DA0D28" w:rsidRDefault="004F5028" w:rsidP="004F5028">
      <w:pPr>
        <w:numPr>
          <w:ilvl w:val="0"/>
          <w:numId w:val="1"/>
        </w:numPr>
        <w:spacing w:after="120" w:line="240" w:lineRule="auto"/>
        <w:jc w:val="center"/>
        <w:rPr>
          <w:rFonts w:ascii="Times New Roman" w:eastAsia="Cambria" w:hAnsi="Times New Roman" w:cs="Cambria"/>
          <w:b/>
          <w:bCs/>
          <w:kern w:val="56"/>
          <w:sz w:val="24"/>
          <w:szCs w:val="24"/>
        </w:rPr>
      </w:pPr>
      <w:r w:rsidRPr="00DA0D28">
        <w:rPr>
          <w:rFonts w:ascii="Times New Roman" w:eastAsia="Cambria" w:hAnsi="Times New Roman" w:cs="Cambria"/>
          <w:b/>
          <w:bCs/>
          <w:kern w:val="56"/>
          <w:sz w:val="24"/>
          <w:szCs w:val="24"/>
        </w:rPr>
        <w:t>Pušu rekvizīti</w:t>
      </w:r>
    </w:p>
    <w:tbl>
      <w:tblPr>
        <w:tblW w:w="8959" w:type="dxa"/>
        <w:tblInd w:w="108" w:type="dxa"/>
        <w:tblLayout w:type="fixed"/>
        <w:tblLook w:val="0000" w:firstRow="0" w:lastRow="0" w:firstColumn="0" w:lastColumn="0" w:noHBand="0" w:noVBand="0"/>
      </w:tblPr>
      <w:tblGrid>
        <w:gridCol w:w="4253"/>
        <w:gridCol w:w="4706"/>
      </w:tblGrid>
      <w:tr w:rsidR="004F5028" w:rsidRPr="004F5028" w:rsidTr="000232F4">
        <w:trPr>
          <w:trHeight w:val="2607"/>
        </w:trPr>
        <w:tc>
          <w:tcPr>
            <w:tcW w:w="4253" w:type="dxa"/>
          </w:tcPr>
          <w:p w:rsidR="004F5028" w:rsidRPr="004F5028" w:rsidRDefault="004F5028" w:rsidP="004F5028">
            <w:pPr>
              <w:spacing w:after="0" w:line="240" w:lineRule="auto"/>
              <w:ind w:right="-1"/>
              <w:jc w:val="both"/>
              <w:rPr>
                <w:rFonts w:ascii="Times New Roman" w:eastAsia="Times New Roman" w:hAnsi="Times New Roman"/>
                <w:b/>
                <w:bCs/>
                <w:sz w:val="24"/>
                <w:szCs w:val="24"/>
                <w:u w:val="single"/>
              </w:rPr>
            </w:pPr>
            <w:r w:rsidRPr="004F5028">
              <w:rPr>
                <w:rFonts w:ascii="Times New Roman" w:eastAsia="Times New Roman" w:hAnsi="Times New Roman"/>
                <w:b/>
                <w:bCs/>
                <w:sz w:val="24"/>
                <w:szCs w:val="24"/>
                <w:u w:val="single"/>
              </w:rPr>
              <w:t>Pasūtītājs:</w:t>
            </w:r>
          </w:p>
          <w:p w:rsidR="004F5028" w:rsidRPr="004F5028" w:rsidRDefault="004F5028" w:rsidP="004F5028">
            <w:pPr>
              <w:spacing w:after="0" w:line="240" w:lineRule="auto"/>
              <w:ind w:right="-1"/>
              <w:jc w:val="both"/>
              <w:rPr>
                <w:rFonts w:ascii="Times New Roman" w:eastAsia="Times New Roman" w:hAnsi="Times New Roman"/>
                <w:b/>
                <w:bCs/>
                <w:sz w:val="24"/>
                <w:szCs w:val="24"/>
              </w:rPr>
            </w:pPr>
            <w:r w:rsidRPr="004F5028">
              <w:rPr>
                <w:rFonts w:ascii="Times New Roman" w:eastAsia="Times New Roman" w:hAnsi="Times New Roman"/>
                <w:b/>
                <w:bCs/>
                <w:sz w:val="24"/>
                <w:szCs w:val="24"/>
              </w:rPr>
              <w:t>VSIA “Paula Stradiņa klīniskās</w:t>
            </w:r>
          </w:p>
          <w:p w:rsidR="004F5028" w:rsidRPr="004F5028" w:rsidRDefault="004F5028" w:rsidP="004F5028">
            <w:pPr>
              <w:spacing w:after="0" w:line="240" w:lineRule="auto"/>
              <w:ind w:right="-1"/>
              <w:jc w:val="both"/>
              <w:rPr>
                <w:rFonts w:ascii="Times New Roman" w:eastAsia="Times New Roman" w:hAnsi="Times New Roman"/>
                <w:b/>
                <w:bCs/>
                <w:sz w:val="24"/>
                <w:szCs w:val="24"/>
              </w:rPr>
            </w:pPr>
            <w:r w:rsidRPr="004F5028">
              <w:rPr>
                <w:rFonts w:ascii="Times New Roman" w:eastAsia="Times New Roman" w:hAnsi="Times New Roman"/>
                <w:b/>
                <w:bCs/>
                <w:sz w:val="24"/>
                <w:szCs w:val="24"/>
              </w:rPr>
              <w:t>universitātes slimnīca”</w:t>
            </w:r>
          </w:p>
          <w:p w:rsidR="004F5028" w:rsidRPr="004F5028" w:rsidRDefault="004F5028" w:rsidP="004F5028">
            <w:pPr>
              <w:spacing w:after="0" w:line="240" w:lineRule="auto"/>
              <w:ind w:right="-1"/>
              <w:jc w:val="both"/>
              <w:rPr>
                <w:rFonts w:ascii="Times New Roman" w:eastAsia="Times New Roman" w:hAnsi="Times New Roman"/>
                <w:sz w:val="24"/>
                <w:szCs w:val="24"/>
              </w:rPr>
            </w:pPr>
            <w:r w:rsidRPr="004F5028">
              <w:rPr>
                <w:rFonts w:ascii="Times New Roman" w:eastAsia="Times New Roman" w:hAnsi="Times New Roman"/>
                <w:sz w:val="24"/>
                <w:szCs w:val="24"/>
              </w:rPr>
              <w:t>Reģ. Nr. 40003457109</w:t>
            </w:r>
          </w:p>
          <w:p w:rsidR="004F5028" w:rsidRPr="004F5028" w:rsidRDefault="004F5028" w:rsidP="004F5028">
            <w:pPr>
              <w:spacing w:after="0" w:line="240" w:lineRule="auto"/>
              <w:ind w:right="-1"/>
              <w:jc w:val="both"/>
              <w:rPr>
                <w:rFonts w:ascii="Times New Roman" w:eastAsia="Times New Roman" w:hAnsi="Times New Roman"/>
                <w:sz w:val="24"/>
                <w:szCs w:val="24"/>
              </w:rPr>
            </w:pPr>
            <w:r w:rsidRPr="004F5028">
              <w:rPr>
                <w:rFonts w:ascii="Times New Roman" w:eastAsia="Times New Roman" w:hAnsi="Times New Roman"/>
                <w:sz w:val="24"/>
                <w:szCs w:val="24"/>
              </w:rPr>
              <w:t>Pilsoņu iela 13, Rīga, LV - 1002</w:t>
            </w:r>
          </w:p>
          <w:p w:rsidR="004F5028" w:rsidRPr="004F5028" w:rsidRDefault="004F5028" w:rsidP="004F5028">
            <w:pPr>
              <w:spacing w:after="0" w:line="240" w:lineRule="auto"/>
              <w:ind w:right="-1"/>
              <w:jc w:val="both"/>
              <w:rPr>
                <w:rFonts w:ascii="Times New Roman" w:eastAsia="Times New Roman" w:hAnsi="Times New Roman"/>
                <w:sz w:val="24"/>
                <w:szCs w:val="24"/>
              </w:rPr>
            </w:pPr>
            <w:r w:rsidRPr="004F5028">
              <w:rPr>
                <w:rFonts w:ascii="Times New Roman" w:eastAsia="Times New Roman" w:hAnsi="Times New Roman"/>
                <w:sz w:val="24"/>
                <w:szCs w:val="24"/>
              </w:rPr>
              <w:t xml:space="preserve">Konta Nr.: LV74HABA0551027673367 </w:t>
            </w:r>
          </w:p>
          <w:p w:rsidR="004F5028" w:rsidRPr="004F5028" w:rsidRDefault="004F5028" w:rsidP="004F5028">
            <w:pPr>
              <w:spacing w:after="0" w:line="240" w:lineRule="auto"/>
              <w:ind w:right="-1"/>
              <w:jc w:val="both"/>
              <w:rPr>
                <w:rFonts w:ascii="Times New Roman" w:eastAsia="Times New Roman" w:hAnsi="Times New Roman"/>
                <w:sz w:val="24"/>
                <w:szCs w:val="24"/>
              </w:rPr>
            </w:pPr>
            <w:r w:rsidRPr="004F5028">
              <w:rPr>
                <w:rFonts w:ascii="Times New Roman" w:eastAsia="Times New Roman" w:hAnsi="Times New Roman"/>
                <w:sz w:val="24"/>
                <w:szCs w:val="24"/>
              </w:rPr>
              <w:t xml:space="preserve">Banka: Swedbank AS  </w:t>
            </w:r>
          </w:p>
          <w:p w:rsidR="004F5028" w:rsidRPr="004F5028" w:rsidRDefault="004F5028" w:rsidP="004F5028">
            <w:pPr>
              <w:tabs>
                <w:tab w:val="left" w:pos="3195"/>
              </w:tabs>
              <w:spacing w:after="0" w:line="240" w:lineRule="auto"/>
              <w:ind w:right="-1"/>
              <w:jc w:val="both"/>
              <w:rPr>
                <w:rFonts w:ascii="Times New Roman" w:eastAsia="Times New Roman" w:hAnsi="Times New Roman"/>
                <w:b/>
                <w:bCs/>
                <w:sz w:val="24"/>
                <w:szCs w:val="24"/>
              </w:rPr>
            </w:pPr>
            <w:r w:rsidRPr="004F5028">
              <w:rPr>
                <w:rFonts w:ascii="Times New Roman" w:eastAsia="Times New Roman" w:hAnsi="Times New Roman"/>
                <w:sz w:val="24"/>
                <w:szCs w:val="24"/>
              </w:rPr>
              <w:t>Kods: HABALV22</w:t>
            </w:r>
          </w:p>
        </w:tc>
        <w:tc>
          <w:tcPr>
            <w:tcW w:w="4706" w:type="dxa"/>
          </w:tcPr>
          <w:p w:rsidR="004F5028" w:rsidRPr="004F5028" w:rsidRDefault="004F5028" w:rsidP="004F5028">
            <w:pPr>
              <w:snapToGrid w:val="0"/>
              <w:spacing w:after="0" w:line="240" w:lineRule="auto"/>
              <w:ind w:left="67"/>
              <w:jc w:val="both"/>
              <w:rPr>
                <w:rFonts w:ascii="Times New Roman" w:hAnsi="Times New Roman"/>
                <w:b/>
                <w:sz w:val="23"/>
                <w:szCs w:val="23"/>
              </w:rPr>
            </w:pPr>
            <w:r w:rsidRPr="004F5028">
              <w:rPr>
                <w:rFonts w:ascii="Times New Roman" w:hAnsi="Times New Roman"/>
                <w:b/>
                <w:sz w:val="23"/>
                <w:szCs w:val="23"/>
              </w:rPr>
              <w:t xml:space="preserve">Izpildītājs:     </w:t>
            </w:r>
          </w:p>
          <w:p w:rsidR="004F5028" w:rsidRPr="004F5028" w:rsidRDefault="004F5028" w:rsidP="004F5028">
            <w:pPr>
              <w:spacing w:after="0" w:line="240" w:lineRule="auto"/>
              <w:ind w:right="-1"/>
              <w:rPr>
                <w:rFonts w:ascii="Times New Roman" w:eastAsia="Times New Roman" w:hAnsi="Times New Roman"/>
                <w:b/>
                <w:sz w:val="24"/>
                <w:szCs w:val="24"/>
              </w:rPr>
            </w:pPr>
            <w:r w:rsidRPr="004F5028">
              <w:rPr>
                <w:rFonts w:ascii="Times New Roman" w:eastAsia="Times New Roman" w:hAnsi="Times New Roman"/>
                <w:b/>
                <w:sz w:val="24"/>
                <w:szCs w:val="24"/>
              </w:rPr>
              <w:t>AS “STA Grupa”</w:t>
            </w:r>
          </w:p>
          <w:p w:rsidR="004F5028" w:rsidRPr="004F5028" w:rsidRDefault="004F5028" w:rsidP="004F5028">
            <w:pPr>
              <w:spacing w:after="0" w:line="240" w:lineRule="auto"/>
              <w:ind w:right="-1"/>
              <w:rPr>
                <w:rFonts w:ascii="Times New Roman" w:eastAsia="Times New Roman" w:hAnsi="Times New Roman"/>
                <w:sz w:val="24"/>
                <w:szCs w:val="24"/>
              </w:rPr>
            </w:pPr>
            <w:r w:rsidRPr="004F5028">
              <w:rPr>
                <w:rFonts w:ascii="Times New Roman" w:eastAsia="Times New Roman" w:hAnsi="Times New Roman"/>
                <w:sz w:val="24"/>
                <w:szCs w:val="24"/>
              </w:rPr>
              <w:t xml:space="preserve">Reģ. Nr.: </w:t>
            </w:r>
            <w:r w:rsidRPr="004F5028">
              <w:rPr>
                <w:rFonts w:ascii="Times New Roman" w:eastAsia="Times New Roman" w:hAnsi="Times New Roman"/>
                <w:sz w:val="24"/>
                <w:szCs w:val="24"/>
                <w:lang w:eastAsia="lv-LV"/>
              </w:rPr>
              <w:t>40003019103</w:t>
            </w:r>
            <w:r w:rsidRPr="004F5028">
              <w:rPr>
                <w:rFonts w:ascii="Times New Roman" w:eastAsia="Times New Roman" w:hAnsi="Times New Roman"/>
                <w:sz w:val="24"/>
                <w:szCs w:val="24"/>
              </w:rPr>
              <w:t>,</w:t>
            </w:r>
          </w:p>
          <w:p w:rsidR="004F5028" w:rsidRPr="004F5028" w:rsidRDefault="004F5028" w:rsidP="004F5028">
            <w:pPr>
              <w:spacing w:after="0" w:line="240" w:lineRule="auto"/>
              <w:ind w:right="-1"/>
              <w:rPr>
                <w:rFonts w:ascii="Times New Roman" w:eastAsia="Times New Roman" w:hAnsi="Times New Roman"/>
                <w:sz w:val="24"/>
                <w:szCs w:val="24"/>
                <w:lang w:eastAsia="lv-LV"/>
              </w:rPr>
            </w:pPr>
            <w:r w:rsidRPr="004F5028">
              <w:rPr>
                <w:rFonts w:ascii="Times New Roman" w:eastAsia="Times New Roman" w:hAnsi="Times New Roman"/>
                <w:sz w:val="24"/>
                <w:szCs w:val="24"/>
                <w:lang w:eastAsia="lv-LV"/>
              </w:rPr>
              <w:t xml:space="preserve">Maskavas iela 227, </w:t>
            </w:r>
          </w:p>
          <w:p w:rsidR="004F5028" w:rsidRPr="004F5028" w:rsidRDefault="004F5028" w:rsidP="004F5028">
            <w:pPr>
              <w:spacing w:after="0" w:line="240" w:lineRule="auto"/>
              <w:ind w:right="-1"/>
              <w:rPr>
                <w:rFonts w:ascii="Times New Roman" w:eastAsia="Times New Roman" w:hAnsi="Times New Roman"/>
                <w:sz w:val="24"/>
                <w:szCs w:val="24"/>
                <w:lang w:eastAsia="lv-LV"/>
              </w:rPr>
            </w:pPr>
            <w:r w:rsidRPr="004F5028">
              <w:rPr>
                <w:rFonts w:ascii="Times New Roman" w:eastAsia="Times New Roman" w:hAnsi="Times New Roman"/>
                <w:sz w:val="24"/>
                <w:szCs w:val="24"/>
                <w:lang w:eastAsia="lv-LV"/>
              </w:rPr>
              <w:t>Rīga, LV-1019</w:t>
            </w:r>
          </w:p>
          <w:p w:rsidR="004F5028" w:rsidRPr="004F5028" w:rsidRDefault="004F5028" w:rsidP="004F5028">
            <w:pPr>
              <w:spacing w:after="0" w:line="240" w:lineRule="auto"/>
              <w:ind w:right="-1"/>
              <w:rPr>
                <w:rFonts w:ascii="Times New Roman" w:eastAsia="Times New Roman" w:hAnsi="Times New Roman"/>
                <w:sz w:val="24"/>
                <w:szCs w:val="24"/>
              </w:rPr>
            </w:pPr>
            <w:r w:rsidRPr="004F5028">
              <w:rPr>
                <w:rFonts w:ascii="Times New Roman" w:eastAsia="Times New Roman" w:hAnsi="Times New Roman"/>
                <w:sz w:val="24"/>
                <w:szCs w:val="24"/>
              </w:rPr>
              <w:t xml:space="preserve">Konta Nr.: </w:t>
            </w:r>
            <w:r w:rsidRPr="004F5028">
              <w:rPr>
                <w:rFonts w:ascii="Times New Roman" w:eastAsia="Times New Roman" w:hAnsi="Times New Roman"/>
                <w:sz w:val="24"/>
              </w:rPr>
              <w:t>LV87RIKO0002013121892</w:t>
            </w:r>
          </w:p>
          <w:p w:rsidR="004F5028" w:rsidRPr="004F5028" w:rsidRDefault="004F5028" w:rsidP="004F5028">
            <w:pPr>
              <w:spacing w:after="0" w:line="240" w:lineRule="auto"/>
              <w:ind w:right="-1"/>
              <w:rPr>
                <w:rFonts w:ascii="Times New Roman" w:eastAsia="Times New Roman" w:hAnsi="Times New Roman"/>
                <w:sz w:val="24"/>
                <w:szCs w:val="24"/>
              </w:rPr>
            </w:pPr>
            <w:r w:rsidRPr="004F5028">
              <w:rPr>
                <w:rFonts w:ascii="Times New Roman" w:eastAsia="Times New Roman" w:hAnsi="Times New Roman"/>
                <w:sz w:val="24"/>
                <w:szCs w:val="24"/>
              </w:rPr>
              <w:t xml:space="preserve">Banka: </w:t>
            </w:r>
            <w:r w:rsidRPr="004F5028">
              <w:rPr>
                <w:rFonts w:ascii="Times New Roman" w:eastAsia="Times New Roman" w:hAnsi="Times New Roman"/>
                <w:sz w:val="24"/>
              </w:rPr>
              <w:t>DNB Banka</w:t>
            </w:r>
            <w:r w:rsidRPr="004F5028">
              <w:rPr>
                <w:rFonts w:ascii="Times New Roman" w:eastAsia="Times New Roman" w:hAnsi="Times New Roman"/>
                <w:sz w:val="24"/>
                <w:szCs w:val="24"/>
              </w:rPr>
              <w:t xml:space="preserve"> </w:t>
            </w:r>
          </w:p>
          <w:p w:rsidR="004F5028" w:rsidRPr="004F5028" w:rsidRDefault="004F5028" w:rsidP="004F5028">
            <w:pPr>
              <w:spacing w:after="0" w:line="240" w:lineRule="auto"/>
              <w:ind w:right="-1"/>
              <w:rPr>
                <w:rFonts w:ascii="Times New Roman" w:eastAsia="Times New Roman" w:hAnsi="Times New Roman"/>
                <w:sz w:val="24"/>
                <w:szCs w:val="24"/>
              </w:rPr>
            </w:pPr>
            <w:r w:rsidRPr="004F5028">
              <w:rPr>
                <w:rFonts w:ascii="Times New Roman" w:eastAsia="Times New Roman" w:hAnsi="Times New Roman"/>
                <w:sz w:val="24"/>
                <w:szCs w:val="24"/>
              </w:rPr>
              <w:t xml:space="preserve">Kods: </w:t>
            </w:r>
            <w:r w:rsidRPr="004F5028">
              <w:rPr>
                <w:rFonts w:ascii="Times New Roman" w:eastAsia="Times New Roman" w:hAnsi="Times New Roman"/>
                <w:sz w:val="24"/>
              </w:rPr>
              <w:t>RIKOLV2X</w:t>
            </w:r>
            <w:r w:rsidRPr="004F5028">
              <w:rPr>
                <w:rFonts w:ascii="Times New Roman" w:eastAsia="Times New Roman" w:hAnsi="Times New Roman"/>
                <w:sz w:val="24"/>
                <w:szCs w:val="24"/>
              </w:rPr>
              <w:t xml:space="preserve"> </w:t>
            </w:r>
          </w:p>
        </w:tc>
      </w:tr>
      <w:tr w:rsidR="004F5028" w:rsidRPr="004F5028" w:rsidTr="000232F4">
        <w:trPr>
          <w:trHeight w:val="293"/>
        </w:trPr>
        <w:tc>
          <w:tcPr>
            <w:tcW w:w="4253" w:type="dxa"/>
          </w:tcPr>
          <w:p w:rsidR="004F5028" w:rsidRPr="004F5028" w:rsidRDefault="004F5028" w:rsidP="004F5028">
            <w:pPr>
              <w:spacing w:after="0" w:line="240" w:lineRule="auto"/>
              <w:ind w:right="-1"/>
              <w:jc w:val="both"/>
              <w:rPr>
                <w:rFonts w:ascii="Times New Roman" w:eastAsia="Times New Roman" w:hAnsi="Times New Roman"/>
                <w:sz w:val="24"/>
                <w:szCs w:val="24"/>
              </w:rPr>
            </w:pPr>
            <w:r w:rsidRPr="004F5028">
              <w:rPr>
                <w:rFonts w:ascii="Times New Roman" w:eastAsia="Times New Roman" w:hAnsi="Times New Roman"/>
                <w:sz w:val="24"/>
                <w:szCs w:val="24"/>
              </w:rPr>
              <w:t>___________________________</w:t>
            </w:r>
          </w:p>
          <w:p w:rsidR="004F5028" w:rsidRPr="004F5028" w:rsidRDefault="004F5028" w:rsidP="004F5028">
            <w:pPr>
              <w:spacing w:after="0" w:line="240" w:lineRule="auto"/>
              <w:ind w:right="-1"/>
              <w:jc w:val="both"/>
              <w:rPr>
                <w:rFonts w:ascii="Times New Roman" w:eastAsia="Times New Roman" w:hAnsi="Times New Roman"/>
                <w:sz w:val="24"/>
                <w:szCs w:val="24"/>
              </w:rPr>
            </w:pPr>
            <w:r w:rsidRPr="004F5028">
              <w:rPr>
                <w:rFonts w:ascii="Times New Roman" w:eastAsia="Times New Roman" w:hAnsi="Times New Roman"/>
                <w:sz w:val="24"/>
                <w:szCs w:val="24"/>
              </w:rPr>
              <w:t>I.Kreicberga</w:t>
            </w:r>
          </w:p>
          <w:p w:rsidR="004F5028" w:rsidRPr="004F5028" w:rsidRDefault="004F5028" w:rsidP="004F5028">
            <w:pPr>
              <w:snapToGrid w:val="0"/>
              <w:spacing w:after="0" w:line="240" w:lineRule="auto"/>
              <w:ind w:hanging="108"/>
              <w:jc w:val="both"/>
              <w:rPr>
                <w:rFonts w:ascii="Times New Roman" w:hAnsi="Times New Roman"/>
                <w:iCs/>
                <w:color w:val="000000"/>
                <w:sz w:val="23"/>
                <w:szCs w:val="23"/>
              </w:rPr>
            </w:pPr>
          </w:p>
        </w:tc>
        <w:tc>
          <w:tcPr>
            <w:tcW w:w="4706" w:type="dxa"/>
          </w:tcPr>
          <w:p w:rsidR="004F5028" w:rsidRPr="004F5028" w:rsidRDefault="004F5028" w:rsidP="004F5028">
            <w:pPr>
              <w:spacing w:after="0" w:line="240" w:lineRule="auto"/>
              <w:ind w:right="-1"/>
              <w:rPr>
                <w:rFonts w:ascii="Times New Roman" w:eastAsia="Times New Roman" w:hAnsi="Times New Roman"/>
                <w:sz w:val="24"/>
                <w:szCs w:val="24"/>
              </w:rPr>
            </w:pPr>
            <w:r w:rsidRPr="004F5028">
              <w:rPr>
                <w:rFonts w:ascii="Times New Roman" w:eastAsia="Times New Roman" w:hAnsi="Times New Roman"/>
                <w:sz w:val="24"/>
                <w:szCs w:val="24"/>
              </w:rPr>
              <w:t>____________________________</w:t>
            </w:r>
          </w:p>
          <w:p w:rsidR="004F5028" w:rsidRPr="004F5028" w:rsidRDefault="004F5028" w:rsidP="004F5028">
            <w:pPr>
              <w:spacing w:after="0" w:line="240" w:lineRule="auto"/>
              <w:ind w:right="-1"/>
              <w:rPr>
                <w:rFonts w:ascii="Times New Roman" w:eastAsia="Times New Roman" w:hAnsi="Times New Roman"/>
                <w:sz w:val="24"/>
                <w:szCs w:val="24"/>
              </w:rPr>
            </w:pPr>
            <w:r w:rsidRPr="004F5028">
              <w:rPr>
                <w:rFonts w:ascii="Times New Roman" w:eastAsia="Times New Roman" w:hAnsi="Times New Roman"/>
                <w:sz w:val="24"/>
                <w:szCs w:val="24"/>
              </w:rPr>
              <w:t>Ā. Putans</w:t>
            </w:r>
          </w:p>
          <w:p w:rsidR="004F5028" w:rsidRPr="004F5028" w:rsidRDefault="004F5028" w:rsidP="004F5028">
            <w:pPr>
              <w:spacing w:after="0" w:line="240" w:lineRule="auto"/>
              <w:ind w:right="-1"/>
              <w:rPr>
                <w:rFonts w:ascii="Times New Roman" w:hAnsi="Times New Roman"/>
                <w:iCs/>
                <w:sz w:val="23"/>
                <w:szCs w:val="23"/>
              </w:rPr>
            </w:pPr>
          </w:p>
        </w:tc>
      </w:tr>
      <w:tr w:rsidR="004F5028" w:rsidRPr="004F5028" w:rsidTr="000232F4">
        <w:trPr>
          <w:trHeight w:val="293"/>
        </w:trPr>
        <w:tc>
          <w:tcPr>
            <w:tcW w:w="4253" w:type="dxa"/>
          </w:tcPr>
          <w:p w:rsidR="004F5028" w:rsidRPr="004F5028" w:rsidRDefault="004F5028" w:rsidP="004F5028">
            <w:pPr>
              <w:snapToGrid w:val="0"/>
              <w:spacing w:after="0" w:line="240" w:lineRule="auto"/>
              <w:jc w:val="both"/>
              <w:rPr>
                <w:rFonts w:ascii="Times New Roman" w:hAnsi="Times New Roman"/>
                <w:iCs/>
                <w:color w:val="000000"/>
                <w:sz w:val="23"/>
                <w:szCs w:val="23"/>
              </w:rPr>
            </w:pPr>
          </w:p>
        </w:tc>
        <w:tc>
          <w:tcPr>
            <w:tcW w:w="4706" w:type="dxa"/>
          </w:tcPr>
          <w:p w:rsidR="004F5028" w:rsidRPr="004F5028" w:rsidRDefault="004F5028" w:rsidP="004F5028">
            <w:pPr>
              <w:snapToGrid w:val="0"/>
              <w:spacing w:after="0" w:line="240" w:lineRule="auto"/>
              <w:ind w:left="714" w:hanging="357"/>
              <w:rPr>
                <w:rFonts w:ascii="Times New Roman" w:hAnsi="Times New Roman"/>
                <w:iCs/>
                <w:color w:val="000000"/>
                <w:sz w:val="23"/>
                <w:szCs w:val="23"/>
              </w:rPr>
            </w:pPr>
          </w:p>
        </w:tc>
      </w:tr>
    </w:tbl>
    <w:p w:rsidR="004F5028" w:rsidRDefault="004F5028" w:rsidP="004F5028">
      <w:pPr>
        <w:widowControl w:val="0"/>
        <w:tabs>
          <w:tab w:val="left" w:pos="240"/>
        </w:tabs>
        <w:autoSpaceDE w:val="0"/>
        <w:autoSpaceDN w:val="0"/>
        <w:spacing w:after="0" w:line="240" w:lineRule="auto"/>
        <w:rPr>
          <w:rFonts w:ascii="Times New Roman" w:eastAsia="Times New Roman" w:hAnsi="Times New Roman"/>
          <w:bCs/>
          <w:sz w:val="24"/>
          <w:szCs w:val="24"/>
        </w:rPr>
      </w:pPr>
    </w:p>
    <w:p w:rsidR="004F5028" w:rsidRDefault="004F5028" w:rsidP="004F5028">
      <w:pPr>
        <w:spacing w:after="160" w:line="259" w:lineRule="auto"/>
        <w:jc w:val="right"/>
        <w:rPr>
          <w:rFonts w:ascii="Times New Roman" w:eastAsia="Times New Roman" w:hAnsi="Times New Roman"/>
          <w:bCs/>
          <w:sz w:val="24"/>
          <w:szCs w:val="24"/>
        </w:rPr>
      </w:pPr>
      <w:r>
        <w:rPr>
          <w:rFonts w:ascii="Times New Roman" w:eastAsia="Times New Roman" w:hAnsi="Times New Roman"/>
          <w:bCs/>
          <w:sz w:val="24"/>
          <w:szCs w:val="24"/>
        </w:rPr>
        <w:br w:type="page"/>
      </w:r>
      <w:r>
        <w:rPr>
          <w:rFonts w:ascii="Times New Roman" w:eastAsia="Times New Roman" w:hAnsi="Times New Roman"/>
          <w:bCs/>
          <w:sz w:val="24"/>
          <w:szCs w:val="24"/>
        </w:rPr>
        <w:lastRenderedPageBreak/>
        <w:t xml:space="preserve">1.pielikums </w:t>
      </w:r>
    </w:p>
    <w:p w:rsidR="004F5028" w:rsidRPr="00951BE8" w:rsidRDefault="004F5028" w:rsidP="004F5028">
      <w:pPr>
        <w:jc w:val="center"/>
        <w:rPr>
          <w:rFonts w:ascii="Times New Roman" w:eastAsia="Times New Roman" w:hAnsi="Times New Roman"/>
          <w:b/>
          <w:bCs/>
        </w:rPr>
      </w:pPr>
      <w:r w:rsidRPr="00951BE8">
        <w:rPr>
          <w:rFonts w:ascii="Times New Roman" w:hAnsi="Times New Roman"/>
          <w:b/>
        </w:rPr>
        <w:t>Ražotāja Bosch Plena Voice Alarm Systems vai Praesideo vai analogu automātisko balss ugunsgrēka izziņošanas sistēmu vienota būvprojekta izstrāde</w:t>
      </w:r>
    </w:p>
    <w:p w:rsidR="004F5028" w:rsidRPr="00951BE8" w:rsidRDefault="004F5028" w:rsidP="004F5028">
      <w:pPr>
        <w:jc w:val="center"/>
        <w:rPr>
          <w:rFonts w:ascii="Times New Roman" w:eastAsia="Times New Roman" w:hAnsi="Times New Roman"/>
          <w:b/>
          <w:bCs/>
        </w:rPr>
      </w:pPr>
      <w:r w:rsidRPr="00951BE8">
        <w:rPr>
          <w:rFonts w:ascii="Times New Roman" w:eastAsia="Times New Roman" w:hAnsi="Times New Roman"/>
          <w:b/>
          <w:bCs/>
        </w:rPr>
        <w:t xml:space="preserve">Tehniskā specifikācija </w:t>
      </w:r>
    </w:p>
    <w:p w:rsidR="004F5028" w:rsidRPr="00951BE8" w:rsidRDefault="004F5028" w:rsidP="004F5028">
      <w:pPr>
        <w:rPr>
          <w:rFonts w:ascii="Times New Roman" w:hAnsi="Times New Roman"/>
          <w:b/>
          <w:bCs/>
        </w:rPr>
      </w:pPr>
      <w:r w:rsidRPr="00951BE8">
        <w:rPr>
          <w:rFonts w:ascii="Times New Roman" w:hAnsi="Times New Roman"/>
          <w:b/>
          <w:bCs/>
        </w:rPr>
        <w:t>1. PAMATNOSTĀDNES.</w:t>
      </w:r>
    </w:p>
    <w:p w:rsidR="004F5028" w:rsidRPr="00951BE8" w:rsidRDefault="004F5028" w:rsidP="004F5028">
      <w:pPr>
        <w:autoSpaceDE w:val="0"/>
        <w:autoSpaceDN w:val="0"/>
        <w:adjustRightInd w:val="0"/>
        <w:jc w:val="both"/>
        <w:rPr>
          <w:rFonts w:ascii="Times New Roman" w:hAnsi="Times New Roman"/>
        </w:rPr>
      </w:pPr>
      <w:r w:rsidRPr="00951BE8">
        <w:rPr>
          <w:rFonts w:ascii="Times New Roman" w:hAnsi="Times New Roman"/>
        </w:rPr>
        <w:t>Tehniskā uzdevuma/tehniskās specifikācijas (turpmāk – TU) mērķis, noteikt galvenās prasības automātisko balss ugunsgrēka izziņošanas sistēmu (turpmāk – BIS)  integrētas grafiskas uzraudzības un kontroles sistēmas tehniskā projekta izveidei, VSIA „Paula Stradiņa Klīniskā universitātes slimnīca” Pilsoņu ielā 13, Rīgā, (turpmāk - objekts).</w:t>
      </w:r>
    </w:p>
    <w:p w:rsidR="004F5028" w:rsidRPr="00951BE8" w:rsidRDefault="004F5028" w:rsidP="004F5028">
      <w:pPr>
        <w:ind w:firstLine="720"/>
        <w:jc w:val="both"/>
        <w:rPr>
          <w:rFonts w:ascii="Times New Roman" w:hAnsi="Times New Roman"/>
        </w:rPr>
      </w:pPr>
      <w:r w:rsidRPr="00951BE8">
        <w:rPr>
          <w:rFonts w:ascii="Times New Roman" w:hAnsi="Times New Roman"/>
        </w:rPr>
        <w:t>Projekta ietvaros paredzēts:</w:t>
      </w:r>
    </w:p>
    <w:p w:rsidR="004F5028" w:rsidRPr="00951BE8" w:rsidRDefault="004F5028" w:rsidP="004F5028">
      <w:pPr>
        <w:ind w:firstLine="720"/>
        <w:jc w:val="both"/>
        <w:rPr>
          <w:rFonts w:ascii="Times New Roman" w:hAnsi="Times New Roman"/>
        </w:rPr>
      </w:pPr>
      <w:r w:rsidRPr="00951BE8">
        <w:rPr>
          <w:rFonts w:ascii="Times New Roman" w:hAnsi="Times New Roman"/>
        </w:rPr>
        <w:t>1) automātisko balss ugunsgrēka izziņošanas sistēmu integrētas grafiskas uzraudzības un kontroles sistēmas tehniskā projektu;</w:t>
      </w:r>
    </w:p>
    <w:p w:rsidR="004F5028" w:rsidRPr="00951BE8" w:rsidRDefault="004F5028" w:rsidP="004F5028">
      <w:pPr>
        <w:ind w:firstLine="720"/>
        <w:jc w:val="both"/>
        <w:rPr>
          <w:rFonts w:ascii="Times New Roman" w:hAnsi="Times New Roman"/>
        </w:rPr>
      </w:pPr>
      <w:r w:rsidRPr="00951BE8">
        <w:rPr>
          <w:rFonts w:ascii="Times New Roman" w:hAnsi="Times New Roman"/>
        </w:rPr>
        <w:t>2) noteikt nepieciešamos līdzekļus (veicot tirgus analīzi un norādot vidējas tirgū pieejamas cenas) projekta realizācijai (uzstādīšanai) pilnā apjomā, atbilstoši TU prasībām. Uzņēmēja norādītajām cenām ir informatīvs raksturs. Norādītas cenas uzņēmējam nav saistošas. Pasūtītājs neveiks pakalpojumu/preču iegādi šī līguma ietvaros.</w:t>
      </w:r>
    </w:p>
    <w:p w:rsidR="004F5028" w:rsidRPr="00951BE8" w:rsidRDefault="004F5028" w:rsidP="004F5028">
      <w:pPr>
        <w:ind w:firstLine="720"/>
        <w:jc w:val="both"/>
        <w:rPr>
          <w:rFonts w:ascii="Times New Roman" w:hAnsi="Times New Roman"/>
        </w:rPr>
      </w:pPr>
    </w:p>
    <w:tbl>
      <w:tblPr>
        <w:tblStyle w:val="TableGrid"/>
        <w:tblW w:w="8926" w:type="dxa"/>
        <w:tblLook w:val="04A0" w:firstRow="1" w:lastRow="0" w:firstColumn="1" w:lastColumn="0" w:noHBand="0" w:noVBand="1"/>
      </w:tblPr>
      <w:tblGrid>
        <w:gridCol w:w="4673"/>
        <w:gridCol w:w="4253"/>
      </w:tblGrid>
      <w:tr w:rsidR="004F5028" w:rsidRPr="00951BE8" w:rsidTr="000232F4">
        <w:tc>
          <w:tcPr>
            <w:tcW w:w="4673" w:type="dxa"/>
          </w:tcPr>
          <w:p w:rsidR="004F5028" w:rsidRPr="00951BE8" w:rsidRDefault="004F5028" w:rsidP="000232F4">
            <w:pPr>
              <w:jc w:val="center"/>
              <w:rPr>
                <w:rFonts w:ascii="Times New Roman" w:hAnsi="Times New Roman"/>
                <w:b/>
              </w:rPr>
            </w:pPr>
            <w:r w:rsidRPr="00951BE8">
              <w:rPr>
                <w:rFonts w:ascii="Times New Roman" w:hAnsi="Times New Roman"/>
                <w:b/>
              </w:rPr>
              <w:t>Tehniskais uzdevums/Tehniskā specifikācija</w:t>
            </w:r>
          </w:p>
        </w:tc>
        <w:tc>
          <w:tcPr>
            <w:tcW w:w="4253" w:type="dxa"/>
          </w:tcPr>
          <w:p w:rsidR="004F5028" w:rsidRPr="00951BE8" w:rsidRDefault="004F5028" w:rsidP="000232F4">
            <w:pPr>
              <w:jc w:val="center"/>
              <w:rPr>
                <w:rFonts w:ascii="Times New Roman" w:hAnsi="Times New Roman"/>
                <w:b/>
              </w:rPr>
            </w:pPr>
            <w:r w:rsidRPr="00951BE8">
              <w:rPr>
                <w:rFonts w:ascii="Times New Roman" w:hAnsi="Times New Roman"/>
                <w:b/>
              </w:rPr>
              <w:t>Tehniskais piedāvājums*</w:t>
            </w:r>
          </w:p>
          <w:p w:rsidR="004F5028" w:rsidRPr="00951BE8" w:rsidRDefault="004F5028" w:rsidP="000232F4">
            <w:pPr>
              <w:jc w:val="center"/>
              <w:rPr>
                <w:rFonts w:ascii="Times New Roman" w:hAnsi="Times New Roman"/>
              </w:rPr>
            </w:pPr>
            <w:r w:rsidRPr="00951BE8">
              <w:rPr>
                <w:rFonts w:ascii="Times New Roman" w:hAnsi="Times New Roman"/>
              </w:rPr>
              <w:t>(</w:t>
            </w:r>
            <w:r w:rsidRPr="00951BE8">
              <w:rPr>
                <w:rFonts w:ascii="Times New Roman" w:hAnsi="Times New Roman"/>
                <w:bCs/>
                <w:lang w:eastAsia="lv-LV"/>
              </w:rPr>
              <w:t>precīzi norāda atbilstību katrai tehniskās specifikācijas prasībai)</w:t>
            </w:r>
          </w:p>
        </w:tc>
      </w:tr>
      <w:tr w:rsidR="004F5028" w:rsidRPr="00951BE8" w:rsidTr="000232F4">
        <w:trPr>
          <w:trHeight w:val="1390"/>
        </w:trPr>
        <w:tc>
          <w:tcPr>
            <w:tcW w:w="4673" w:type="dxa"/>
          </w:tcPr>
          <w:p w:rsidR="004F5028" w:rsidRPr="00951BE8" w:rsidRDefault="004F5028" w:rsidP="000232F4">
            <w:pPr>
              <w:jc w:val="both"/>
              <w:rPr>
                <w:rFonts w:ascii="Times New Roman" w:hAnsi="Times New Roman"/>
                <w:b/>
                <w:bCs/>
              </w:rPr>
            </w:pPr>
            <w:r w:rsidRPr="00951BE8">
              <w:rPr>
                <w:rFonts w:ascii="Times New Roman" w:hAnsi="Times New Roman"/>
                <w:b/>
                <w:bCs/>
              </w:rPr>
              <w:t>1.1.</w:t>
            </w:r>
            <w:r w:rsidRPr="00951BE8">
              <w:rPr>
                <w:rFonts w:ascii="Times New Roman" w:hAnsi="Times New Roman"/>
              </w:rPr>
              <w:t xml:space="preserve"> Plānotais darbu izpildes laiks un posmi.</w:t>
            </w:r>
          </w:p>
          <w:p w:rsidR="004F5028" w:rsidRPr="00951BE8" w:rsidRDefault="004F5028" w:rsidP="000232F4">
            <w:pPr>
              <w:jc w:val="both"/>
              <w:rPr>
                <w:rFonts w:ascii="Times New Roman" w:hAnsi="Times New Roman"/>
              </w:rPr>
            </w:pPr>
            <w:r w:rsidRPr="00951BE8">
              <w:rPr>
                <w:rFonts w:ascii="Times New Roman" w:hAnsi="Times New Roman"/>
              </w:rPr>
              <w:t xml:space="preserve">Uzņēmējam nepieciešams piedāvāt projekta izveides plānu – grafiku, kas ietver objekta apsekošanu un izpēti, projektēšanas darbus un projekta saskaņošanu un nodošanu Pasūtītājam. </w:t>
            </w:r>
          </w:p>
          <w:p w:rsidR="004F5028" w:rsidRPr="00951BE8" w:rsidRDefault="004F5028" w:rsidP="000232F4">
            <w:pPr>
              <w:jc w:val="both"/>
              <w:rPr>
                <w:rFonts w:ascii="Times New Roman" w:hAnsi="Times New Roman"/>
              </w:rPr>
            </w:pPr>
            <w:r w:rsidRPr="00951BE8">
              <w:rPr>
                <w:rFonts w:ascii="Times New Roman" w:hAnsi="Times New Roman"/>
                <w:b/>
                <w:bCs/>
              </w:rPr>
              <w:t>1.2.</w:t>
            </w:r>
            <w:r w:rsidRPr="00951BE8">
              <w:rPr>
                <w:rFonts w:ascii="Times New Roman" w:hAnsi="Times New Roman"/>
              </w:rPr>
              <w:t xml:space="preserve"> Bāzes aparatūras un citu galveno iekārtu izvēle.</w:t>
            </w:r>
          </w:p>
          <w:p w:rsidR="004F5028" w:rsidRPr="00951BE8" w:rsidRDefault="004F5028" w:rsidP="000232F4">
            <w:pPr>
              <w:jc w:val="both"/>
              <w:rPr>
                <w:rFonts w:ascii="Times New Roman" w:hAnsi="Times New Roman"/>
              </w:rPr>
            </w:pPr>
            <w:r w:rsidRPr="00951BE8">
              <w:rPr>
                <w:rFonts w:ascii="Times New Roman" w:hAnsi="Times New Roman"/>
              </w:rPr>
              <w:t xml:space="preserve">Lai nodrošinātu BIS centralizēto monitoringu, sistēmu paredzēts veidot uz vienotās platformas pievienojot to ugunsgrēka trauksmes sistēmas interfeisam. Uzņēmējam, saskaņojot ar Pasūtītāju, jānosaka sistēmu tehnisko līdzekļu gala iekārtu tipi, skaits un izvietojums, atbilstoši 2016.gada 1.septembra Ministru kabineta noteikumiem Nr. 238 “Ugunsdrošības noteikumi” un Noteikumi par Latvijas būvnormatīvu LBN 201-15 "Būvju ugunsdrošība" un citiem spēkā esošajiem normatīvajiem aktiem. Izvēloties informācijas </w:t>
            </w:r>
            <w:r w:rsidRPr="00951BE8">
              <w:rPr>
                <w:rFonts w:ascii="Times New Roman" w:hAnsi="Times New Roman"/>
              </w:rPr>
              <w:lastRenderedPageBreak/>
              <w:t>apmaiņas kanālus, jāņem vērā darbības vides traucējošo faktoru iedarbība, aparatūras atrašanās vieta un attālums. Lielos attālumos (starp objektu ēkām) nepieciešams paredzēt esoša datortīkla un optisko sakaru līniju esamību. Uzņēmējam jāizvērtē esošā datortīkla pielietojums. Pirms uzsākt projektēšanas darbus Uzņēmējam nepieciešams:</w:t>
            </w:r>
          </w:p>
          <w:p w:rsidR="004F5028" w:rsidRPr="00951BE8" w:rsidRDefault="004F5028" w:rsidP="000232F4">
            <w:pPr>
              <w:jc w:val="both"/>
              <w:rPr>
                <w:rFonts w:ascii="Times New Roman" w:hAnsi="Times New Roman"/>
                <w:b/>
                <w:bCs/>
              </w:rPr>
            </w:pPr>
          </w:p>
        </w:tc>
        <w:tc>
          <w:tcPr>
            <w:tcW w:w="4253" w:type="dxa"/>
          </w:tcPr>
          <w:p w:rsidR="004F5028" w:rsidRPr="00292ED6" w:rsidRDefault="004F5028" w:rsidP="004F5028">
            <w:pPr>
              <w:pStyle w:val="ListParagraph"/>
              <w:numPr>
                <w:ilvl w:val="1"/>
                <w:numId w:val="7"/>
              </w:numPr>
              <w:spacing w:after="0" w:line="240" w:lineRule="auto"/>
              <w:contextualSpacing w:val="0"/>
              <w:jc w:val="both"/>
              <w:rPr>
                <w:rFonts w:ascii="Times New Roman" w:hAnsi="Times New Roman"/>
              </w:rPr>
            </w:pPr>
            <w:r w:rsidRPr="00292ED6">
              <w:rPr>
                <w:rFonts w:ascii="Times New Roman" w:hAnsi="Times New Roman"/>
              </w:rPr>
              <w:lastRenderedPageBreak/>
              <w:t>Iesniegsim pēc līguma parakstīšanas.</w:t>
            </w: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Pr="00292ED6" w:rsidRDefault="004F5028" w:rsidP="000232F4">
            <w:pPr>
              <w:jc w:val="both"/>
              <w:rPr>
                <w:rFonts w:ascii="Times New Roman" w:hAnsi="Times New Roman"/>
              </w:rPr>
            </w:pPr>
          </w:p>
          <w:p w:rsidR="004F5028" w:rsidRPr="00292ED6" w:rsidRDefault="004F5028" w:rsidP="004F5028">
            <w:pPr>
              <w:pStyle w:val="ListParagraph"/>
              <w:numPr>
                <w:ilvl w:val="1"/>
                <w:numId w:val="7"/>
              </w:numPr>
              <w:spacing w:after="0" w:line="240" w:lineRule="auto"/>
              <w:contextualSpacing w:val="0"/>
              <w:jc w:val="both"/>
              <w:rPr>
                <w:rFonts w:ascii="Times New Roman" w:hAnsi="Times New Roman"/>
              </w:rPr>
            </w:pPr>
            <w:r w:rsidRPr="00292ED6">
              <w:rPr>
                <w:rFonts w:ascii="Times New Roman" w:hAnsi="Times New Roman"/>
              </w:rPr>
              <w:t>Nodrošināsim noradīto prasību izpildi.</w:t>
            </w:r>
          </w:p>
          <w:p w:rsidR="004F5028" w:rsidRPr="00292ED6" w:rsidRDefault="004F5028" w:rsidP="000232F4">
            <w:pPr>
              <w:pStyle w:val="ListParagraph"/>
              <w:ind w:left="405"/>
              <w:jc w:val="both"/>
              <w:rPr>
                <w:rFonts w:ascii="Times New Roman" w:hAnsi="Times New Roman"/>
              </w:rPr>
            </w:pPr>
          </w:p>
          <w:p w:rsidR="004F5028" w:rsidRPr="00951BE8" w:rsidRDefault="004F5028" w:rsidP="000232F4">
            <w:pPr>
              <w:jc w:val="both"/>
              <w:rPr>
                <w:rFonts w:ascii="Times New Roman" w:hAnsi="Times New Roman"/>
                <w:b/>
                <w:bCs/>
              </w:rPr>
            </w:pPr>
          </w:p>
        </w:tc>
      </w:tr>
      <w:tr w:rsidR="004F5028" w:rsidRPr="00951BE8" w:rsidTr="000232F4">
        <w:trPr>
          <w:trHeight w:val="3534"/>
        </w:trPr>
        <w:tc>
          <w:tcPr>
            <w:tcW w:w="4673" w:type="dxa"/>
          </w:tcPr>
          <w:p w:rsidR="004F5028" w:rsidRPr="00951BE8" w:rsidRDefault="004F5028" w:rsidP="004F5028">
            <w:pPr>
              <w:pStyle w:val="ListParagraph"/>
              <w:numPr>
                <w:ilvl w:val="0"/>
                <w:numId w:val="5"/>
              </w:numPr>
              <w:spacing w:after="0" w:line="240" w:lineRule="auto"/>
              <w:ind w:left="731" w:hanging="425"/>
              <w:contextualSpacing w:val="0"/>
              <w:jc w:val="both"/>
              <w:rPr>
                <w:rFonts w:ascii="Times New Roman" w:hAnsi="Times New Roman"/>
              </w:rPr>
            </w:pPr>
            <w:r w:rsidRPr="00951BE8">
              <w:rPr>
                <w:rFonts w:ascii="Times New Roman" w:hAnsi="Times New Roman"/>
              </w:rPr>
              <w:t>Izveidot elektroniskus objekta plānus *.dwg formātā pamatojoties uz esošiem inventarizācijas plāniem un objektu izpēti. Konstatētās nesakritības atspoguļot izveidojamos plānos;</w:t>
            </w:r>
          </w:p>
          <w:p w:rsidR="004F5028" w:rsidRPr="00951BE8" w:rsidRDefault="004F5028" w:rsidP="004F5028">
            <w:pPr>
              <w:pStyle w:val="ListParagraph"/>
              <w:numPr>
                <w:ilvl w:val="0"/>
                <w:numId w:val="5"/>
              </w:numPr>
              <w:spacing w:after="0" w:line="240" w:lineRule="auto"/>
              <w:ind w:left="731" w:hanging="425"/>
              <w:contextualSpacing w:val="0"/>
              <w:jc w:val="both"/>
              <w:rPr>
                <w:rFonts w:ascii="Times New Roman" w:hAnsi="Times New Roman"/>
              </w:rPr>
            </w:pPr>
            <w:r w:rsidRPr="00951BE8">
              <w:rPr>
                <w:rFonts w:ascii="Times New Roman" w:hAnsi="Times New Roman"/>
              </w:rPr>
              <w:t>Izveidot elektronisko ēku izvietojuma plānu *.dwg bez piesaistēm;</w:t>
            </w:r>
          </w:p>
          <w:p w:rsidR="004F5028" w:rsidRPr="00951BE8" w:rsidRDefault="004F5028" w:rsidP="004F5028">
            <w:pPr>
              <w:pStyle w:val="ListParagraph"/>
              <w:numPr>
                <w:ilvl w:val="0"/>
                <w:numId w:val="5"/>
              </w:numPr>
              <w:spacing w:after="0" w:line="240" w:lineRule="auto"/>
              <w:ind w:left="731" w:hanging="425"/>
              <w:contextualSpacing w:val="0"/>
              <w:jc w:val="both"/>
              <w:rPr>
                <w:rFonts w:ascii="Times New Roman" w:hAnsi="Times New Roman"/>
              </w:rPr>
            </w:pPr>
            <w:r w:rsidRPr="00951BE8">
              <w:rPr>
                <w:rFonts w:ascii="Times New Roman" w:hAnsi="Times New Roman"/>
              </w:rPr>
              <w:t>Veikt uzstādīto adrešu, konvencionālo un apvienoto ar apsardzes signalizāciju ugunsgrēka atklāšanas sistēmu izpēti un iezīmēt aizsargājamās telpas izveidojamos plānos;</w:t>
            </w:r>
          </w:p>
          <w:p w:rsidR="004F5028" w:rsidRPr="00951BE8" w:rsidRDefault="004F5028" w:rsidP="004F5028">
            <w:pPr>
              <w:pStyle w:val="ListParagraph"/>
              <w:numPr>
                <w:ilvl w:val="0"/>
                <w:numId w:val="5"/>
              </w:numPr>
              <w:spacing w:after="0" w:line="240" w:lineRule="auto"/>
              <w:ind w:left="731" w:hanging="425"/>
              <w:jc w:val="both"/>
              <w:rPr>
                <w:rFonts w:ascii="Times New Roman" w:hAnsi="Times New Roman"/>
              </w:rPr>
            </w:pPr>
            <w:r w:rsidRPr="00951BE8">
              <w:rPr>
                <w:rFonts w:ascii="Times New Roman" w:hAnsi="Times New Roman"/>
              </w:rPr>
              <w:t>Izpētīt datortīkla pieslēgumu situāciju objektā, izstrādāt datu apmaiņu risinājumu un saskaņot to ar Pasūtītāju.</w:t>
            </w:r>
          </w:p>
          <w:p w:rsidR="004F5028" w:rsidRPr="00951BE8" w:rsidRDefault="004F5028" w:rsidP="000232F4">
            <w:pPr>
              <w:jc w:val="both"/>
              <w:rPr>
                <w:rFonts w:ascii="Times New Roman" w:hAnsi="Times New Roman"/>
              </w:rPr>
            </w:pPr>
            <w:r w:rsidRPr="00951BE8">
              <w:rPr>
                <w:rFonts w:ascii="Times New Roman" w:hAnsi="Times New Roman"/>
                <w:b/>
              </w:rPr>
              <w:t xml:space="preserve">1.3. </w:t>
            </w:r>
            <w:r w:rsidRPr="00951BE8">
              <w:rPr>
                <w:rFonts w:ascii="Times New Roman" w:hAnsi="Times New Roman"/>
              </w:rPr>
              <w:t>Projektā jāparedz ražotāja Bosch Plena Voice Alarm Systems vai Praesideo vai analogas apziņošanas sistēmas savienošanu starp atdalītām ēkām, lai nodrošinātu apziņošanas pārraidi visā objektā.</w:t>
            </w:r>
          </w:p>
          <w:p w:rsidR="004F5028" w:rsidRPr="00951BE8" w:rsidRDefault="004F5028" w:rsidP="000232F4">
            <w:pPr>
              <w:jc w:val="both"/>
              <w:rPr>
                <w:rFonts w:ascii="Times New Roman" w:hAnsi="Times New Roman"/>
              </w:rPr>
            </w:pPr>
            <w:r w:rsidRPr="00951BE8">
              <w:rPr>
                <w:rFonts w:ascii="Times New Roman" w:hAnsi="Times New Roman"/>
                <w:b/>
                <w:bCs/>
              </w:rPr>
              <w:t xml:space="preserve">1.4. </w:t>
            </w:r>
            <w:r w:rsidRPr="00951BE8">
              <w:rPr>
                <w:rFonts w:ascii="Times New Roman" w:hAnsi="Times New Roman"/>
              </w:rPr>
              <w:t>Situācija objektā.</w:t>
            </w:r>
          </w:p>
          <w:p w:rsidR="004F5028" w:rsidRPr="00951BE8" w:rsidRDefault="004F5028" w:rsidP="000232F4">
            <w:pPr>
              <w:jc w:val="both"/>
              <w:rPr>
                <w:rFonts w:ascii="Times New Roman" w:hAnsi="Times New Roman"/>
              </w:rPr>
            </w:pPr>
            <w:r w:rsidRPr="00951BE8">
              <w:rPr>
                <w:rFonts w:ascii="Times New Roman" w:hAnsi="Times New Roman"/>
              </w:rPr>
              <w:t>Esošas ugunsgrēka atklāšanas un trauksmes sistēmas kontroles paneļi ir izvietoti objekta 20 ēkās. Objektā uzstādīti sekojošo ražotāju adrešu UAS paneļi</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Unipos;</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SITA;</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ESA;</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Siemens</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ESMI FX3NET/LV;</w:t>
            </w:r>
          </w:p>
          <w:p w:rsidR="004F5028" w:rsidRPr="00951BE8" w:rsidRDefault="004F5028" w:rsidP="000232F4">
            <w:pPr>
              <w:jc w:val="both"/>
              <w:rPr>
                <w:rFonts w:ascii="Times New Roman" w:hAnsi="Times New Roman"/>
                <w:b/>
                <w:bCs/>
              </w:rPr>
            </w:pPr>
            <w:r w:rsidRPr="00951BE8">
              <w:rPr>
                <w:rFonts w:ascii="Times New Roman" w:hAnsi="Times New Roman"/>
              </w:rPr>
              <w:t>Objektā uzstādīti sekojošo ražotāju konvencionalie UAS paneļi:</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Bentel;</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FireTech;</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Ziton;</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MAG8;</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Smartline Inim.</w:t>
            </w:r>
          </w:p>
          <w:p w:rsidR="004F5028" w:rsidRPr="00951BE8" w:rsidRDefault="004F5028" w:rsidP="000232F4">
            <w:pPr>
              <w:jc w:val="both"/>
              <w:rPr>
                <w:rFonts w:ascii="Times New Roman" w:hAnsi="Times New Roman"/>
                <w:b/>
                <w:bCs/>
              </w:rPr>
            </w:pPr>
            <w:r w:rsidRPr="00951BE8">
              <w:rPr>
                <w:rFonts w:ascii="Times New Roman" w:hAnsi="Times New Roman"/>
              </w:rPr>
              <w:lastRenderedPageBreak/>
              <w:t>Objektā uzstādīti sekojošo ražotāju UAS+apsardzes paneļi:</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DSC;</w:t>
            </w:r>
          </w:p>
          <w:p w:rsidR="004F5028" w:rsidRPr="00951BE8" w:rsidRDefault="004F5028" w:rsidP="004F5028">
            <w:pPr>
              <w:pStyle w:val="ListParagraph"/>
              <w:numPr>
                <w:ilvl w:val="0"/>
                <w:numId w:val="6"/>
              </w:numPr>
              <w:spacing w:after="0" w:line="240" w:lineRule="auto"/>
              <w:contextualSpacing w:val="0"/>
              <w:jc w:val="both"/>
              <w:rPr>
                <w:rFonts w:ascii="Times New Roman" w:hAnsi="Times New Roman"/>
              </w:rPr>
            </w:pPr>
            <w:r w:rsidRPr="00951BE8">
              <w:rPr>
                <w:rFonts w:ascii="Times New Roman" w:hAnsi="Times New Roman"/>
              </w:rPr>
              <w:t>NX-8 Caddx;</w:t>
            </w:r>
          </w:p>
          <w:p w:rsidR="004F5028" w:rsidRPr="00951BE8" w:rsidRDefault="004F5028" w:rsidP="000232F4">
            <w:pPr>
              <w:jc w:val="both"/>
              <w:rPr>
                <w:rFonts w:ascii="Times New Roman" w:hAnsi="Times New Roman"/>
              </w:rPr>
            </w:pPr>
            <w:r w:rsidRPr="00951BE8">
              <w:rPr>
                <w:rFonts w:ascii="Times New Roman" w:hAnsi="Times New Roman"/>
              </w:rPr>
              <w:t>Esošo UAS paneļu kopējais skaits – 64 gab.</w:t>
            </w:r>
          </w:p>
          <w:p w:rsidR="004F5028" w:rsidRPr="00951BE8" w:rsidRDefault="004F5028" w:rsidP="000232F4">
            <w:pPr>
              <w:jc w:val="both"/>
              <w:rPr>
                <w:rFonts w:ascii="Times New Roman" w:hAnsi="Times New Roman"/>
                <w:vertAlign w:val="superscript"/>
              </w:rPr>
            </w:pPr>
            <w:r w:rsidRPr="00951BE8">
              <w:rPr>
                <w:rFonts w:ascii="Times New Roman" w:hAnsi="Times New Roman"/>
              </w:rPr>
              <w:t>Kopējā ar UAS aprīkoto ēku platība – 65912 m</w:t>
            </w:r>
            <w:r w:rsidRPr="00951BE8">
              <w:rPr>
                <w:rFonts w:ascii="Times New Roman" w:hAnsi="Times New Roman"/>
                <w:vertAlign w:val="superscript"/>
              </w:rPr>
              <w:t>2</w:t>
            </w:r>
          </w:p>
          <w:p w:rsidR="004F5028" w:rsidRPr="00951BE8" w:rsidRDefault="004F5028" w:rsidP="000232F4">
            <w:pPr>
              <w:jc w:val="both"/>
              <w:rPr>
                <w:rFonts w:ascii="Times New Roman" w:hAnsi="Times New Roman"/>
                <w:vertAlign w:val="superscript"/>
              </w:rPr>
            </w:pPr>
          </w:p>
          <w:p w:rsidR="004F5028" w:rsidRPr="00951BE8" w:rsidRDefault="004F5028" w:rsidP="000232F4">
            <w:pPr>
              <w:jc w:val="both"/>
              <w:rPr>
                <w:rFonts w:ascii="Times New Roman" w:hAnsi="Times New Roman"/>
              </w:rPr>
            </w:pPr>
            <w:r w:rsidRPr="00951BE8">
              <w:rPr>
                <w:rFonts w:ascii="Times New Roman" w:hAnsi="Times New Roman"/>
              </w:rPr>
              <w:t>Esošas automātiskās balss izziņošanas sitēmas BOSCH Pena Voice  izvietotas objekta 2 ēkās – 8. korpusā un 9. korpusā.</w:t>
            </w:r>
          </w:p>
          <w:p w:rsidR="004F5028" w:rsidRPr="00951BE8" w:rsidRDefault="004F5028" w:rsidP="000232F4">
            <w:pPr>
              <w:jc w:val="both"/>
              <w:rPr>
                <w:rFonts w:ascii="Times New Roman" w:hAnsi="Times New Roman"/>
                <w:vertAlign w:val="superscript"/>
              </w:rPr>
            </w:pPr>
          </w:p>
          <w:p w:rsidR="004F5028" w:rsidRPr="00951BE8" w:rsidRDefault="004F5028" w:rsidP="000232F4">
            <w:pPr>
              <w:jc w:val="both"/>
              <w:rPr>
                <w:rFonts w:ascii="Times New Roman" w:hAnsi="Times New Roman"/>
              </w:rPr>
            </w:pPr>
            <w:r w:rsidRPr="00951BE8">
              <w:rPr>
                <w:rFonts w:ascii="Times New Roman" w:hAnsi="Times New Roman"/>
                <w:b/>
                <w:bCs/>
              </w:rPr>
              <w:t>1.5.</w:t>
            </w:r>
            <w:r w:rsidRPr="00951BE8">
              <w:rPr>
                <w:rFonts w:ascii="Times New Roman" w:hAnsi="Times New Roman"/>
              </w:rPr>
              <w:t xml:space="preserve"> Kabeļu trases noteikšana.</w:t>
            </w:r>
          </w:p>
          <w:p w:rsidR="004F5028" w:rsidRPr="00951BE8" w:rsidRDefault="004F5028" w:rsidP="000232F4">
            <w:pPr>
              <w:jc w:val="both"/>
              <w:rPr>
                <w:rFonts w:ascii="Times New Roman" w:hAnsi="Times New Roman"/>
              </w:rPr>
            </w:pPr>
            <w:r w:rsidRPr="00951BE8">
              <w:rPr>
                <w:rFonts w:ascii="Times New Roman" w:hAnsi="Times New Roman"/>
              </w:rPr>
              <w:t>Projektējot maģistrālās kabeļu trases, nepieciešams ievērot sekojošus nosacījumus:</w:t>
            </w:r>
          </w:p>
          <w:p w:rsidR="004F5028" w:rsidRPr="00951BE8" w:rsidRDefault="004F5028" w:rsidP="000232F4">
            <w:pPr>
              <w:jc w:val="both"/>
              <w:rPr>
                <w:rFonts w:ascii="Times New Roman" w:hAnsi="Times New Roman"/>
              </w:rPr>
            </w:pPr>
            <w:r w:rsidRPr="00951BE8">
              <w:rPr>
                <w:rFonts w:ascii="Times New Roman" w:hAnsi="Times New Roman"/>
              </w:rPr>
              <w:t>-maģistrālajām kabeļu trasēm jābūt pēc iespējas viegli pieejamām;</w:t>
            </w:r>
          </w:p>
          <w:p w:rsidR="004F5028" w:rsidRPr="00951BE8" w:rsidRDefault="004F5028" w:rsidP="000232F4">
            <w:pPr>
              <w:jc w:val="both"/>
              <w:rPr>
                <w:rFonts w:ascii="Times New Roman" w:hAnsi="Times New Roman"/>
              </w:rPr>
            </w:pPr>
            <w:r w:rsidRPr="00951BE8">
              <w:rPr>
                <w:rFonts w:ascii="Times New Roman" w:hAnsi="Times New Roman"/>
              </w:rPr>
              <w:t>-maģistrālās trases optimāli jāintegrē esošajās objekta konstrukcijās un tās nedrīkst bojāt interjeru vai ēkas fasādes.</w:t>
            </w:r>
          </w:p>
          <w:p w:rsidR="004F5028" w:rsidRPr="00951BE8" w:rsidRDefault="004F5028" w:rsidP="000232F4">
            <w:pPr>
              <w:jc w:val="both"/>
              <w:rPr>
                <w:rFonts w:ascii="Times New Roman" w:hAnsi="Times New Roman"/>
              </w:rPr>
            </w:pPr>
            <w:r w:rsidRPr="00951BE8">
              <w:rPr>
                <w:rFonts w:ascii="Times New Roman" w:hAnsi="Times New Roman"/>
              </w:rPr>
              <w:t>Projektējot kabeļu trases, nepieciešams konsultēties ar Pasūtītāju.</w:t>
            </w:r>
          </w:p>
          <w:p w:rsidR="004F5028" w:rsidRPr="00951BE8" w:rsidRDefault="004F5028" w:rsidP="000232F4">
            <w:pPr>
              <w:jc w:val="both"/>
              <w:rPr>
                <w:rFonts w:ascii="Times New Roman" w:hAnsi="Times New Roman"/>
              </w:rPr>
            </w:pPr>
          </w:p>
          <w:p w:rsidR="004F5028" w:rsidRPr="00951BE8" w:rsidRDefault="004F5028" w:rsidP="000232F4">
            <w:pPr>
              <w:jc w:val="both"/>
              <w:rPr>
                <w:rFonts w:ascii="Times New Roman" w:hAnsi="Times New Roman"/>
              </w:rPr>
            </w:pPr>
            <w:r w:rsidRPr="00951BE8">
              <w:rPr>
                <w:rFonts w:ascii="Times New Roman" w:hAnsi="Times New Roman"/>
                <w:b/>
                <w:bCs/>
              </w:rPr>
              <w:t>1.6.</w:t>
            </w:r>
            <w:r w:rsidRPr="00951BE8">
              <w:rPr>
                <w:rFonts w:ascii="Times New Roman" w:hAnsi="Times New Roman"/>
              </w:rPr>
              <w:t xml:space="preserve"> Dokumentācijas izstrāde.</w:t>
            </w:r>
          </w:p>
          <w:p w:rsidR="004F5028" w:rsidRPr="00951BE8" w:rsidRDefault="004F5028" w:rsidP="000232F4">
            <w:pPr>
              <w:pStyle w:val="BodyTextIndent3"/>
              <w:ind w:left="0"/>
              <w:rPr>
                <w:sz w:val="22"/>
                <w:szCs w:val="22"/>
              </w:rPr>
            </w:pPr>
            <w:r w:rsidRPr="00951BE8">
              <w:rPr>
                <w:sz w:val="22"/>
                <w:szCs w:val="22"/>
              </w:rPr>
              <w:t xml:space="preserve">Tehniskās dokumentācijas izstrāde jāveic saskaņā ar TU 2. un 4.punktu. </w:t>
            </w:r>
          </w:p>
          <w:p w:rsidR="004F5028" w:rsidRPr="00951BE8" w:rsidRDefault="004F5028" w:rsidP="000232F4">
            <w:pPr>
              <w:jc w:val="both"/>
              <w:rPr>
                <w:rFonts w:ascii="Times New Roman" w:hAnsi="Times New Roman"/>
              </w:rPr>
            </w:pPr>
            <w:r w:rsidRPr="00951BE8">
              <w:rPr>
                <w:rFonts w:ascii="Times New Roman" w:hAnsi="Times New Roman"/>
                <w:b/>
                <w:bCs/>
              </w:rPr>
              <w:t>1.7.</w:t>
            </w:r>
            <w:r w:rsidRPr="00951BE8">
              <w:rPr>
                <w:rFonts w:ascii="Times New Roman" w:hAnsi="Times New Roman"/>
              </w:rPr>
              <w:t xml:space="preserve"> Nodošanas – pieņemšanas kartība.</w:t>
            </w:r>
          </w:p>
          <w:p w:rsidR="004F5028" w:rsidRPr="00951BE8" w:rsidRDefault="004F5028" w:rsidP="000232F4">
            <w:pPr>
              <w:jc w:val="both"/>
              <w:rPr>
                <w:rFonts w:ascii="Times New Roman" w:hAnsi="Times New Roman"/>
              </w:rPr>
            </w:pPr>
            <w:r w:rsidRPr="00951BE8">
              <w:rPr>
                <w:rFonts w:ascii="Times New Roman" w:hAnsi="Times New Roman"/>
              </w:rPr>
              <w:t xml:space="preserve">Tehnisko dokumentāciju pilnā apjomā nepieciešams nodot </w:t>
            </w:r>
            <w:r w:rsidRPr="00951BE8">
              <w:rPr>
                <w:rFonts w:ascii="Times New Roman" w:hAnsi="Times New Roman"/>
                <w:b/>
                <w:bCs/>
              </w:rPr>
              <w:t>5 (piecas) darba</w:t>
            </w:r>
            <w:r w:rsidRPr="00951BE8">
              <w:rPr>
                <w:rFonts w:ascii="Times New Roman" w:hAnsi="Times New Roman"/>
              </w:rPr>
              <w:t xml:space="preserve"> dienas pirms paredzētā darbu izpildes beigu termiņa.</w:t>
            </w:r>
          </w:p>
          <w:p w:rsidR="004F5028" w:rsidRPr="00951BE8" w:rsidRDefault="004F5028" w:rsidP="000232F4">
            <w:pPr>
              <w:jc w:val="both"/>
              <w:rPr>
                <w:rFonts w:ascii="Times New Roman" w:hAnsi="Times New Roman"/>
              </w:rPr>
            </w:pPr>
          </w:p>
        </w:tc>
        <w:tc>
          <w:tcPr>
            <w:tcW w:w="4253" w:type="dxa"/>
          </w:tcPr>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Pr="00292ED6" w:rsidRDefault="004F5028" w:rsidP="004F5028">
            <w:pPr>
              <w:pStyle w:val="ListParagraph"/>
              <w:numPr>
                <w:ilvl w:val="1"/>
                <w:numId w:val="7"/>
              </w:numPr>
              <w:spacing w:after="0" w:line="240" w:lineRule="auto"/>
              <w:contextualSpacing w:val="0"/>
              <w:jc w:val="both"/>
              <w:rPr>
                <w:rFonts w:ascii="Times New Roman" w:hAnsi="Times New Roman"/>
              </w:rPr>
            </w:pPr>
            <w:r>
              <w:rPr>
                <w:rFonts w:ascii="Times New Roman" w:hAnsi="Times New Roman"/>
              </w:rPr>
              <w:t>Paredzēsim</w:t>
            </w:r>
          </w:p>
          <w:p w:rsidR="004F5028" w:rsidRPr="00D43F45" w:rsidRDefault="004F5028" w:rsidP="000232F4">
            <w:pPr>
              <w:jc w:val="both"/>
              <w:rPr>
                <w:rFonts w:ascii="Times New Roman" w:hAnsi="Times New Roman"/>
                <w:b/>
                <w:bCs/>
                <w:sz w:val="20"/>
                <w:szCs w:val="20"/>
              </w:rPr>
            </w:pPr>
          </w:p>
          <w:p w:rsidR="004F5028" w:rsidRPr="00D43F45" w:rsidRDefault="004F5028" w:rsidP="000232F4">
            <w:pPr>
              <w:jc w:val="both"/>
              <w:rPr>
                <w:rFonts w:ascii="Times New Roman" w:hAnsi="Times New Roman"/>
                <w:b/>
                <w:bCs/>
                <w:sz w:val="20"/>
                <w:szCs w:val="20"/>
              </w:rPr>
            </w:pPr>
          </w:p>
          <w:p w:rsidR="004F5028" w:rsidRPr="00D43F45" w:rsidRDefault="004F5028" w:rsidP="000232F4">
            <w:pPr>
              <w:jc w:val="both"/>
              <w:rPr>
                <w:rFonts w:ascii="Times New Roman" w:hAnsi="Times New Roman"/>
                <w:b/>
                <w:bCs/>
                <w:sz w:val="20"/>
                <w:szCs w:val="20"/>
              </w:rPr>
            </w:pPr>
          </w:p>
          <w:p w:rsidR="004F5028" w:rsidRDefault="004F5028" w:rsidP="000232F4">
            <w:pPr>
              <w:jc w:val="both"/>
              <w:rPr>
                <w:rFonts w:ascii="Times New Roman" w:hAnsi="Times New Roman"/>
                <w:b/>
                <w:bCs/>
              </w:rPr>
            </w:pPr>
          </w:p>
          <w:p w:rsidR="004F5028" w:rsidRPr="00292ED6" w:rsidRDefault="004F5028" w:rsidP="004F5028">
            <w:pPr>
              <w:pStyle w:val="ListParagraph"/>
              <w:numPr>
                <w:ilvl w:val="1"/>
                <w:numId w:val="7"/>
              </w:numPr>
              <w:spacing w:after="0" w:line="240" w:lineRule="auto"/>
              <w:contextualSpacing w:val="0"/>
              <w:jc w:val="both"/>
              <w:rPr>
                <w:rFonts w:ascii="Times New Roman" w:hAnsi="Times New Roman"/>
              </w:rPr>
            </w:pPr>
            <w:r>
              <w:rPr>
                <w:rFonts w:ascii="Times New Roman" w:hAnsi="Times New Roman"/>
              </w:rPr>
              <w:t>Tiks ņemts vērā</w:t>
            </w: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Pr="004E55F5" w:rsidRDefault="004F5028" w:rsidP="000232F4">
            <w:pPr>
              <w:jc w:val="both"/>
              <w:rPr>
                <w:rFonts w:ascii="Times New Roman" w:hAnsi="Times New Roman"/>
                <w:b/>
                <w:bCs/>
                <w:sz w:val="20"/>
                <w:szCs w:val="20"/>
              </w:rPr>
            </w:pPr>
          </w:p>
          <w:p w:rsidR="004F5028" w:rsidRPr="004E55F5" w:rsidRDefault="004F5028" w:rsidP="000232F4">
            <w:pPr>
              <w:jc w:val="both"/>
              <w:rPr>
                <w:rFonts w:ascii="Times New Roman" w:hAnsi="Times New Roman"/>
                <w:b/>
                <w:bCs/>
                <w:sz w:val="20"/>
                <w:szCs w:val="20"/>
              </w:rPr>
            </w:pPr>
          </w:p>
          <w:p w:rsidR="004F5028" w:rsidRPr="004E55F5" w:rsidRDefault="004F5028" w:rsidP="000232F4">
            <w:pPr>
              <w:jc w:val="both"/>
              <w:rPr>
                <w:rFonts w:ascii="Times New Roman" w:hAnsi="Times New Roman"/>
                <w:b/>
                <w:bCs/>
                <w:sz w:val="20"/>
                <w:szCs w:val="20"/>
              </w:rPr>
            </w:pPr>
          </w:p>
          <w:p w:rsidR="004F5028" w:rsidRPr="00292ED6" w:rsidRDefault="004F5028" w:rsidP="004F5028">
            <w:pPr>
              <w:pStyle w:val="ListParagraph"/>
              <w:numPr>
                <w:ilvl w:val="1"/>
                <w:numId w:val="7"/>
              </w:numPr>
              <w:spacing w:after="0" w:line="240" w:lineRule="auto"/>
              <w:contextualSpacing w:val="0"/>
              <w:jc w:val="both"/>
              <w:rPr>
                <w:rFonts w:ascii="Times New Roman" w:hAnsi="Times New Roman"/>
              </w:rPr>
            </w:pPr>
            <w:r>
              <w:rPr>
                <w:rFonts w:ascii="Times New Roman" w:hAnsi="Times New Roman"/>
              </w:rPr>
              <w:t>Nodrošināsim</w:t>
            </w: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Pr="004E55F5" w:rsidRDefault="004F5028" w:rsidP="000232F4">
            <w:pPr>
              <w:jc w:val="both"/>
              <w:rPr>
                <w:rFonts w:ascii="Times New Roman" w:hAnsi="Times New Roman"/>
                <w:b/>
                <w:bCs/>
                <w:sz w:val="20"/>
                <w:szCs w:val="20"/>
              </w:rPr>
            </w:pPr>
          </w:p>
          <w:p w:rsidR="004F5028" w:rsidRPr="004E55F5" w:rsidRDefault="004F5028" w:rsidP="000232F4">
            <w:pPr>
              <w:jc w:val="both"/>
              <w:rPr>
                <w:rFonts w:ascii="Times New Roman" w:hAnsi="Times New Roman"/>
                <w:b/>
                <w:bCs/>
                <w:sz w:val="20"/>
                <w:szCs w:val="20"/>
              </w:rPr>
            </w:pPr>
          </w:p>
          <w:p w:rsidR="004F5028" w:rsidRPr="004E55F5" w:rsidRDefault="004F5028" w:rsidP="000232F4">
            <w:pPr>
              <w:jc w:val="both"/>
              <w:rPr>
                <w:rFonts w:ascii="Times New Roman" w:hAnsi="Times New Roman"/>
                <w:b/>
                <w:bCs/>
                <w:sz w:val="20"/>
                <w:szCs w:val="20"/>
              </w:rPr>
            </w:pPr>
          </w:p>
          <w:p w:rsidR="004F5028" w:rsidRDefault="004F5028" w:rsidP="000232F4">
            <w:pPr>
              <w:jc w:val="both"/>
              <w:rPr>
                <w:rFonts w:ascii="Times New Roman" w:hAnsi="Times New Roman"/>
                <w:b/>
                <w:bCs/>
              </w:rPr>
            </w:pPr>
          </w:p>
          <w:p w:rsidR="004F5028" w:rsidRDefault="004F5028" w:rsidP="000232F4">
            <w:pPr>
              <w:jc w:val="both"/>
              <w:rPr>
                <w:rFonts w:ascii="Times New Roman" w:hAnsi="Times New Roman"/>
                <w:b/>
                <w:bCs/>
              </w:rPr>
            </w:pPr>
          </w:p>
          <w:p w:rsidR="004F5028" w:rsidRPr="00292ED6" w:rsidRDefault="004F5028" w:rsidP="004F5028">
            <w:pPr>
              <w:pStyle w:val="ListParagraph"/>
              <w:numPr>
                <w:ilvl w:val="1"/>
                <w:numId w:val="7"/>
              </w:numPr>
              <w:spacing w:after="0" w:line="240" w:lineRule="auto"/>
              <w:contextualSpacing w:val="0"/>
              <w:jc w:val="both"/>
              <w:rPr>
                <w:rFonts w:ascii="Times New Roman" w:hAnsi="Times New Roman"/>
              </w:rPr>
            </w:pPr>
            <w:r>
              <w:rPr>
                <w:rFonts w:ascii="Times New Roman" w:hAnsi="Times New Roman"/>
              </w:rPr>
              <w:t>Nodrošināsim</w:t>
            </w:r>
          </w:p>
          <w:p w:rsidR="004F5028" w:rsidRDefault="004F5028" w:rsidP="000232F4">
            <w:pPr>
              <w:jc w:val="both"/>
              <w:rPr>
                <w:rFonts w:ascii="Times New Roman" w:hAnsi="Times New Roman"/>
                <w:b/>
                <w:bCs/>
              </w:rPr>
            </w:pPr>
          </w:p>
          <w:p w:rsidR="004F5028" w:rsidRPr="004E55F5" w:rsidRDefault="004F5028" w:rsidP="000232F4">
            <w:pPr>
              <w:jc w:val="both"/>
              <w:rPr>
                <w:rFonts w:ascii="Times New Roman" w:hAnsi="Times New Roman"/>
                <w:b/>
                <w:bCs/>
                <w:sz w:val="18"/>
                <w:szCs w:val="18"/>
              </w:rPr>
            </w:pPr>
          </w:p>
          <w:p w:rsidR="004F5028" w:rsidRPr="004E55F5" w:rsidRDefault="004F5028" w:rsidP="000232F4">
            <w:pPr>
              <w:jc w:val="both"/>
              <w:rPr>
                <w:rFonts w:ascii="Times New Roman" w:hAnsi="Times New Roman"/>
                <w:b/>
                <w:bCs/>
                <w:sz w:val="18"/>
                <w:szCs w:val="18"/>
              </w:rPr>
            </w:pPr>
          </w:p>
          <w:p w:rsidR="004F5028" w:rsidRPr="00292ED6" w:rsidRDefault="004F5028" w:rsidP="004F5028">
            <w:pPr>
              <w:pStyle w:val="ListParagraph"/>
              <w:numPr>
                <w:ilvl w:val="1"/>
                <w:numId w:val="7"/>
              </w:numPr>
              <w:spacing w:after="0" w:line="240" w:lineRule="auto"/>
              <w:contextualSpacing w:val="0"/>
              <w:jc w:val="both"/>
              <w:rPr>
                <w:rFonts w:ascii="Times New Roman" w:hAnsi="Times New Roman"/>
              </w:rPr>
            </w:pPr>
            <w:r>
              <w:rPr>
                <w:rFonts w:ascii="Times New Roman" w:hAnsi="Times New Roman"/>
              </w:rPr>
              <w:t>Nodrošināsim</w:t>
            </w:r>
          </w:p>
          <w:p w:rsidR="004F5028" w:rsidRPr="00292ED6" w:rsidRDefault="004F5028" w:rsidP="000232F4">
            <w:pPr>
              <w:jc w:val="both"/>
              <w:rPr>
                <w:rFonts w:ascii="Times New Roman" w:hAnsi="Times New Roman"/>
                <w:b/>
                <w:bCs/>
              </w:rPr>
            </w:pPr>
          </w:p>
        </w:tc>
      </w:tr>
      <w:tr w:rsidR="004F5028" w:rsidRPr="00951BE8" w:rsidTr="000232F4">
        <w:trPr>
          <w:trHeight w:val="7512"/>
        </w:trPr>
        <w:tc>
          <w:tcPr>
            <w:tcW w:w="4673" w:type="dxa"/>
          </w:tcPr>
          <w:p w:rsidR="004F5028" w:rsidRPr="00951BE8" w:rsidRDefault="004F5028" w:rsidP="000232F4">
            <w:pPr>
              <w:pStyle w:val="BodyText"/>
              <w:rPr>
                <w:b/>
                <w:bCs/>
                <w:szCs w:val="24"/>
                <w:lang w:val="de-DE"/>
              </w:rPr>
            </w:pPr>
            <w:r w:rsidRPr="00951BE8">
              <w:rPr>
                <w:b/>
                <w:bCs/>
                <w:szCs w:val="24"/>
                <w:lang w:val="de-DE"/>
              </w:rPr>
              <w:lastRenderedPageBreak/>
              <w:t>2.PRASĪBAS TEHNISKAJAM PROJEKTAM.</w:t>
            </w:r>
          </w:p>
          <w:p w:rsidR="004F5028" w:rsidRPr="00951BE8" w:rsidRDefault="004F5028" w:rsidP="000232F4">
            <w:pPr>
              <w:pStyle w:val="Header"/>
              <w:rPr>
                <w:rFonts w:ascii="Times New Roman" w:hAnsi="Times New Roman"/>
              </w:rPr>
            </w:pPr>
            <w:r w:rsidRPr="00951BE8">
              <w:rPr>
                <w:rFonts w:ascii="Times New Roman" w:hAnsi="Times New Roman"/>
                <w:b/>
                <w:bCs/>
              </w:rPr>
              <w:t>2.1.</w:t>
            </w:r>
            <w:r w:rsidRPr="00951BE8">
              <w:rPr>
                <w:rFonts w:ascii="Times New Roman" w:hAnsi="Times New Roman"/>
              </w:rPr>
              <w:t xml:space="preserve"> Tehniskajam projektam jāsatur:</w:t>
            </w:r>
          </w:p>
          <w:p w:rsidR="004F5028" w:rsidRPr="00951BE8" w:rsidRDefault="004F5028" w:rsidP="004F5028">
            <w:pPr>
              <w:pStyle w:val="Header"/>
              <w:numPr>
                <w:ilvl w:val="0"/>
                <w:numId w:val="4"/>
              </w:numPr>
              <w:tabs>
                <w:tab w:val="clear" w:pos="4153"/>
                <w:tab w:val="clear" w:pos="8306"/>
                <w:tab w:val="center" w:pos="4320"/>
                <w:tab w:val="right" w:pos="8640"/>
              </w:tabs>
              <w:jc w:val="both"/>
              <w:rPr>
                <w:rFonts w:ascii="Times New Roman" w:hAnsi="Times New Roman"/>
              </w:rPr>
            </w:pPr>
            <w:r w:rsidRPr="00951BE8">
              <w:rPr>
                <w:rFonts w:ascii="Times New Roman" w:hAnsi="Times New Roman"/>
              </w:rPr>
              <w:t>titullapa, satura rādītājs, vispārējas ziņas, pieņemtie apzīmējumi, paskaidrojumu raksts, kurā jānorāda aparatūras iespējas un svarīgākie tehniskie parametri, atbilstība TU prasībām, kontrolpaneļu, devēju, sirēnu un moduļu izvietojums ēku stāvu plānos;</w:t>
            </w:r>
          </w:p>
          <w:p w:rsidR="004F5028" w:rsidRPr="00951BE8" w:rsidRDefault="004F5028" w:rsidP="004F5028">
            <w:pPr>
              <w:pStyle w:val="Header"/>
              <w:numPr>
                <w:ilvl w:val="0"/>
                <w:numId w:val="4"/>
              </w:numPr>
              <w:tabs>
                <w:tab w:val="clear" w:pos="4153"/>
                <w:tab w:val="clear" w:pos="8306"/>
                <w:tab w:val="center" w:pos="4320"/>
                <w:tab w:val="right" w:pos="8640"/>
              </w:tabs>
              <w:jc w:val="both"/>
              <w:rPr>
                <w:rFonts w:ascii="Times New Roman" w:hAnsi="Times New Roman"/>
              </w:rPr>
            </w:pPr>
            <w:r w:rsidRPr="00951BE8">
              <w:rPr>
                <w:rFonts w:ascii="Times New Roman" w:hAnsi="Times New Roman"/>
              </w:rPr>
              <w:t>izpilddokumentācijas rasējumi AutoCAD vidē, sistēmu iekārtu un mezglu pieņemtie apzīmējumi jāsaskaņo ar Pasūtītāju;</w:t>
            </w:r>
          </w:p>
          <w:p w:rsidR="004F5028" w:rsidRPr="00951BE8" w:rsidRDefault="004F5028" w:rsidP="004F5028">
            <w:pPr>
              <w:pStyle w:val="Header"/>
              <w:numPr>
                <w:ilvl w:val="0"/>
                <w:numId w:val="4"/>
              </w:numPr>
              <w:tabs>
                <w:tab w:val="clear" w:pos="4153"/>
                <w:tab w:val="clear" w:pos="8306"/>
                <w:tab w:val="center" w:pos="4320"/>
                <w:tab w:val="right" w:pos="8640"/>
              </w:tabs>
              <w:jc w:val="both"/>
              <w:rPr>
                <w:rFonts w:ascii="Times New Roman" w:hAnsi="Times New Roman"/>
              </w:rPr>
            </w:pPr>
            <w:r w:rsidRPr="00951BE8">
              <w:rPr>
                <w:rFonts w:ascii="Times New Roman" w:hAnsi="Times New Roman"/>
              </w:rPr>
              <w:t>aparatūras saslēgšanas principiālās shēmas;</w:t>
            </w:r>
          </w:p>
          <w:p w:rsidR="004F5028" w:rsidRPr="00951BE8" w:rsidRDefault="004F5028" w:rsidP="004F5028">
            <w:pPr>
              <w:pStyle w:val="Header"/>
              <w:numPr>
                <w:ilvl w:val="0"/>
                <w:numId w:val="4"/>
              </w:numPr>
              <w:tabs>
                <w:tab w:val="clear" w:pos="4153"/>
                <w:tab w:val="clear" w:pos="8306"/>
                <w:tab w:val="center" w:pos="4320"/>
                <w:tab w:val="right" w:pos="8640"/>
              </w:tabs>
              <w:jc w:val="both"/>
              <w:rPr>
                <w:rFonts w:ascii="Times New Roman" w:hAnsi="Times New Roman"/>
              </w:rPr>
            </w:pPr>
            <w:r w:rsidRPr="00951BE8">
              <w:rPr>
                <w:rFonts w:ascii="Times New Roman" w:hAnsi="Times New Roman"/>
              </w:rPr>
              <w:t>detalizēta tehniskā specifikācija ar cenu norādi, saskaņā ar 2.2.punktu prasībām.</w:t>
            </w:r>
          </w:p>
          <w:p w:rsidR="004F5028" w:rsidRPr="00951BE8" w:rsidRDefault="004F5028" w:rsidP="000232F4">
            <w:pPr>
              <w:pStyle w:val="Header"/>
              <w:jc w:val="both"/>
              <w:rPr>
                <w:rFonts w:ascii="Times New Roman" w:hAnsi="Times New Roman"/>
              </w:rPr>
            </w:pPr>
            <w:r w:rsidRPr="00951BE8">
              <w:rPr>
                <w:rFonts w:ascii="Times New Roman" w:hAnsi="Times New Roman"/>
                <w:b/>
                <w:bCs/>
              </w:rPr>
              <w:t>2.2.</w:t>
            </w:r>
            <w:r w:rsidRPr="00951BE8">
              <w:rPr>
                <w:rFonts w:ascii="Times New Roman" w:hAnsi="Times New Roman"/>
              </w:rPr>
              <w:t xml:space="preserve"> Tehniskā projektā, tāmē – specifikācijā nepieciešams detalizēti norādīt izmaksas par visām projektējamās sistēmas sastāvdaļām, kā arī izmaksas par veiktajiem darbiem – sistēmu instalācija, programmēšana, ieregulēšana, utt. </w:t>
            </w:r>
          </w:p>
          <w:p w:rsidR="004F5028" w:rsidRPr="00951BE8" w:rsidRDefault="004F5028" w:rsidP="000232F4">
            <w:pPr>
              <w:jc w:val="both"/>
              <w:rPr>
                <w:rFonts w:ascii="Times New Roman" w:hAnsi="Times New Roman"/>
              </w:rPr>
            </w:pPr>
            <w:r w:rsidRPr="00951BE8">
              <w:rPr>
                <w:rFonts w:ascii="Times New Roman" w:hAnsi="Times New Roman"/>
                <w:b/>
                <w:bCs/>
              </w:rPr>
              <w:t>2.3.</w:t>
            </w:r>
            <w:r w:rsidRPr="00951BE8">
              <w:rPr>
                <w:rFonts w:ascii="Times New Roman" w:hAnsi="Times New Roman"/>
              </w:rPr>
              <w:t xml:space="preserve"> Projekts jāizstrādā saskaņā ar TU. Par pamatu var ņemt esošo projekta dokumentāciju un rasējumus, veicot attiecīgas korekcijas. </w:t>
            </w:r>
            <w:r w:rsidRPr="00951BE8">
              <w:rPr>
                <w:rFonts w:ascii="Times New Roman" w:hAnsi="Times New Roman"/>
                <w:b/>
                <w:bCs/>
              </w:rPr>
              <w:t>Ir jāņem vērā, ka ēkām un to daļām tehniskā dokumentācija nav pieejama elektroniskajā formātā.</w:t>
            </w:r>
          </w:p>
        </w:tc>
        <w:tc>
          <w:tcPr>
            <w:tcW w:w="4253" w:type="dxa"/>
          </w:tcPr>
          <w:p w:rsidR="004F5028" w:rsidRDefault="004F5028" w:rsidP="000232F4">
            <w:pPr>
              <w:pStyle w:val="BodyText"/>
              <w:rPr>
                <w:b/>
                <w:bCs/>
                <w:szCs w:val="24"/>
                <w:lang w:val="de-DE"/>
              </w:rPr>
            </w:pPr>
            <w:r>
              <w:rPr>
                <w:b/>
                <w:bCs/>
                <w:szCs w:val="24"/>
                <w:lang w:val="de-DE"/>
              </w:rPr>
              <w:t xml:space="preserve">  </w:t>
            </w:r>
          </w:p>
          <w:p w:rsidR="004F5028" w:rsidRPr="00951BE8" w:rsidRDefault="004F5028" w:rsidP="000232F4">
            <w:pPr>
              <w:pStyle w:val="BodyText"/>
              <w:rPr>
                <w:b/>
                <w:bCs/>
                <w:szCs w:val="24"/>
                <w:lang w:val="de-DE"/>
              </w:rPr>
            </w:pPr>
          </w:p>
          <w:p w:rsidR="004F5028" w:rsidRPr="00951BE8" w:rsidRDefault="004F5028" w:rsidP="000232F4">
            <w:pPr>
              <w:pStyle w:val="Header"/>
              <w:rPr>
                <w:rFonts w:ascii="Times New Roman" w:hAnsi="Times New Roman"/>
              </w:rPr>
            </w:pPr>
            <w:r w:rsidRPr="00951BE8">
              <w:rPr>
                <w:rFonts w:ascii="Times New Roman" w:hAnsi="Times New Roman"/>
                <w:b/>
                <w:bCs/>
              </w:rPr>
              <w:t>2.1.</w:t>
            </w: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Pr="00D43F45" w:rsidRDefault="004F5028" w:rsidP="000232F4">
            <w:pPr>
              <w:pStyle w:val="Header"/>
              <w:tabs>
                <w:tab w:val="clear" w:pos="4153"/>
                <w:tab w:val="clear" w:pos="8306"/>
                <w:tab w:val="center" w:pos="4320"/>
                <w:tab w:val="right" w:pos="8640"/>
              </w:tabs>
              <w:jc w:val="both"/>
              <w:rPr>
                <w:rFonts w:ascii="Times New Roman" w:hAnsi="Times New Roman"/>
                <w:sz w:val="24"/>
                <w:szCs w:val="24"/>
              </w:rPr>
            </w:pPr>
          </w:p>
          <w:p w:rsidR="004F5028" w:rsidRPr="00D43F45" w:rsidRDefault="004F5028" w:rsidP="000232F4">
            <w:pPr>
              <w:pStyle w:val="Header"/>
              <w:tabs>
                <w:tab w:val="clear" w:pos="4153"/>
                <w:tab w:val="clear" w:pos="8306"/>
                <w:tab w:val="center" w:pos="4320"/>
                <w:tab w:val="right" w:pos="8640"/>
              </w:tabs>
              <w:jc w:val="both"/>
              <w:rPr>
                <w:rFonts w:ascii="Times New Roman" w:hAnsi="Times New Roman"/>
                <w:sz w:val="24"/>
                <w:szCs w:val="24"/>
              </w:rPr>
            </w:pPr>
          </w:p>
          <w:p w:rsidR="004F5028" w:rsidRPr="00D43F45" w:rsidRDefault="004F5028" w:rsidP="000232F4">
            <w:pPr>
              <w:pStyle w:val="Header"/>
              <w:tabs>
                <w:tab w:val="clear" w:pos="4153"/>
                <w:tab w:val="clear" w:pos="8306"/>
                <w:tab w:val="center" w:pos="4320"/>
                <w:tab w:val="right" w:pos="8640"/>
              </w:tabs>
              <w:jc w:val="both"/>
              <w:rPr>
                <w:rFonts w:ascii="Times New Roman" w:hAnsi="Times New Roman"/>
                <w:sz w:val="24"/>
                <w:szCs w:val="24"/>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tabs>
                <w:tab w:val="clear" w:pos="4153"/>
                <w:tab w:val="clear" w:pos="8306"/>
                <w:tab w:val="center" w:pos="4320"/>
                <w:tab w:val="right" w:pos="8640"/>
              </w:tabs>
              <w:jc w:val="both"/>
              <w:rPr>
                <w:rFonts w:ascii="Times New Roman" w:hAnsi="Times New Roman"/>
              </w:rPr>
            </w:pPr>
          </w:p>
          <w:p w:rsidR="004F5028" w:rsidRDefault="004F5028" w:rsidP="000232F4">
            <w:pPr>
              <w:pStyle w:val="Header"/>
              <w:jc w:val="both"/>
              <w:rPr>
                <w:rFonts w:ascii="Times New Roman" w:hAnsi="Times New Roman"/>
              </w:rPr>
            </w:pPr>
            <w:r w:rsidRPr="00951BE8">
              <w:rPr>
                <w:rFonts w:ascii="Times New Roman" w:hAnsi="Times New Roman"/>
                <w:b/>
                <w:bCs/>
              </w:rPr>
              <w:t>2.2.</w:t>
            </w:r>
            <w:r w:rsidRPr="00951BE8">
              <w:rPr>
                <w:rFonts w:ascii="Times New Roman" w:hAnsi="Times New Roman"/>
              </w:rPr>
              <w:t xml:space="preserve"> </w:t>
            </w:r>
            <w:r>
              <w:rPr>
                <w:rFonts w:ascii="Times New Roman" w:hAnsi="Times New Roman"/>
              </w:rPr>
              <w:t>Noradīsim</w:t>
            </w:r>
            <w:r w:rsidRPr="00951BE8">
              <w:rPr>
                <w:rFonts w:ascii="Times New Roman" w:hAnsi="Times New Roman"/>
              </w:rPr>
              <w:t xml:space="preserve">. </w:t>
            </w:r>
          </w:p>
          <w:p w:rsidR="004F5028" w:rsidRDefault="004F5028" w:rsidP="000232F4">
            <w:pPr>
              <w:pStyle w:val="Header"/>
              <w:jc w:val="both"/>
              <w:rPr>
                <w:rFonts w:ascii="Times New Roman" w:hAnsi="Times New Roman"/>
              </w:rPr>
            </w:pPr>
          </w:p>
          <w:p w:rsidR="004F5028" w:rsidRDefault="004F5028" w:rsidP="000232F4">
            <w:pPr>
              <w:pStyle w:val="Header"/>
              <w:jc w:val="both"/>
              <w:rPr>
                <w:rFonts w:ascii="Times New Roman" w:hAnsi="Times New Roman"/>
              </w:rPr>
            </w:pPr>
          </w:p>
          <w:p w:rsidR="004F5028" w:rsidRDefault="004F5028" w:rsidP="000232F4">
            <w:pPr>
              <w:pStyle w:val="Header"/>
              <w:jc w:val="both"/>
              <w:rPr>
                <w:rFonts w:ascii="Times New Roman" w:hAnsi="Times New Roman"/>
              </w:rPr>
            </w:pPr>
          </w:p>
          <w:p w:rsidR="004F5028" w:rsidRPr="00951BE8" w:rsidRDefault="004F5028" w:rsidP="000232F4">
            <w:pPr>
              <w:pStyle w:val="Header"/>
              <w:jc w:val="both"/>
              <w:rPr>
                <w:rFonts w:ascii="Times New Roman" w:hAnsi="Times New Roman"/>
              </w:rPr>
            </w:pPr>
          </w:p>
          <w:p w:rsidR="004F5028" w:rsidRPr="00292ED6" w:rsidRDefault="004F5028" w:rsidP="000232F4">
            <w:pPr>
              <w:pStyle w:val="Header"/>
              <w:tabs>
                <w:tab w:val="clear" w:pos="4153"/>
                <w:tab w:val="clear" w:pos="8306"/>
                <w:tab w:val="center" w:pos="4320"/>
                <w:tab w:val="right" w:pos="8640"/>
              </w:tabs>
              <w:jc w:val="both"/>
              <w:rPr>
                <w:rFonts w:ascii="Times New Roman" w:hAnsi="Times New Roman"/>
              </w:rPr>
            </w:pPr>
            <w:r w:rsidRPr="00951BE8">
              <w:rPr>
                <w:rFonts w:ascii="Times New Roman" w:hAnsi="Times New Roman"/>
                <w:b/>
                <w:bCs/>
              </w:rPr>
              <w:t>2.3.</w:t>
            </w:r>
            <w:r w:rsidRPr="00951BE8">
              <w:rPr>
                <w:rFonts w:ascii="Times New Roman" w:hAnsi="Times New Roman"/>
              </w:rPr>
              <w:t xml:space="preserve"> </w:t>
            </w:r>
            <w:r w:rsidRPr="00032709">
              <w:rPr>
                <w:rFonts w:ascii="Times New Roman" w:hAnsi="Times New Roman"/>
              </w:rPr>
              <w:t>Nodrošināsim</w:t>
            </w:r>
          </w:p>
          <w:p w:rsidR="004F5028" w:rsidRPr="00951BE8" w:rsidRDefault="004F5028" w:rsidP="000232F4">
            <w:pPr>
              <w:jc w:val="both"/>
              <w:rPr>
                <w:rFonts w:ascii="Times New Roman" w:hAnsi="Times New Roman"/>
                <w:b/>
                <w:bCs/>
              </w:rPr>
            </w:pPr>
          </w:p>
        </w:tc>
      </w:tr>
      <w:tr w:rsidR="004F5028" w:rsidRPr="00951BE8" w:rsidTr="004F5028">
        <w:trPr>
          <w:trHeight w:val="2400"/>
        </w:trPr>
        <w:tc>
          <w:tcPr>
            <w:tcW w:w="4673" w:type="dxa"/>
          </w:tcPr>
          <w:p w:rsidR="004F5028" w:rsidRPr="00951BE8" w:rsidRDefault="004F5028" w:rsidP="000232F4">
            <w:pPr>
              <w:tabs>
                <w:tab w:val="left" w:pos="0"/>
              </w:tabs>
              <w:jc w:val="both"/>
              <w:rPr>
                <w:rFonts w:ascii="Times New Roman" w:hAnsi="Times New Roman"/>
                <w:b/>
                <w:bCs/>
              </w:rPr>
            </w:pPr>
            <w:r w:rsidRPr="00951BE8">
              <w:rPr>
                <w:rFonts w:ascii="Times New Roman" w:hAnsi="Times New Roman"/>
                <w:b/>
                <w:bCs/>
              </w:rPr>
              <w:t>3. PRASĪBAS SISTĒMAI.</w:t>
            </w:r>
          </w:p>
          <w:p w:rsidR="004F5028" w:rsidRPr="00951BE8" w:rsidRDefault="004F5028" w:rsidP="000232F4">
            <w:pPr>
              <w:jc w:val="both"/>
              <w:rPr>
                <w:rFonts w:ascii="Times New Roman" w:hAnsi="Times New Roman"/>
              </w:rPr>
            </w:pPr>
            <w:r w:rsidRPr="00951BE8">
              <w:rPr>
                <w:rFonts w:ascii="Times New Roman" w:hAnsi="Times New Roman"/>
                <w:b/>
                <w:bCs/>
              </w:rPr>
              <w:t xml:space="preserve">3.1. </w:t>
            </w:r>
            <w:r w:rsidRPr="00951BE8">
              <w:rPr>
                <w:rFonts w:ascii="Times New Roman" w:hAnsi="Times New Roman"/>
              </w:rPr>
              <w:t>Nepieciešams izstrādāt tehnisko projektu atbilstoši šī TU prasībām. Projekts ir jāsaskaņo ar Pasūtītāja atbildīgajām personām:</w:t>
            </w:r>
          </w:p>
          <w:p w:rsidR="004F5028" w:rsidRPr="00951BE8" w:rsidRDefault="004F5028" w:rsidP="000232F4">
            <w:pPr>
              <w:jc w:val="both"/>
              <w:rPr>
                <w:rFonts w:ascii="Times New Roman" w:hAnsi="Times New Roman"/>
              </w:rPr>
            </w:pPr>
            <w:r w:rsidRPr="00951BE8">
              <w:rPr>
                <w:rFonts w:ascii="Times New Roman" w:hAnsi="Times New Roman"/>
              </w:rPr>
              <w:t>Tehniskai projektu dokumentācijai ir jābūt „AutoCAD” vidē. Sakarā ar to, ka pēc ēkas plānu izstrādes objektā tika veiktas telpu pārbūves, ir nepieciešams veikt korekcijas stāvu rasējumos. Uz nodošanas brīdi visiem rasējumiem jāatbilst reālajam telpu plānojumam objektā. Uz stāvu plāniem Uzņēmējam jānorāda faktiskos telpu numurus un mēroga skalu.</w:t>
            </w:r>
          </w:p>
          <w:p w:rsidR="004F5028" w:rsidRPr="00951BE8" w:rsidRDefault="004F5028" w:rsidP="000232F4">
            <w:pPr>
              <w:jc w:val="both"/>
              <w:rPr>
                <w:rFonts w:ascii="Times New Roman" w:hAnsi="Times New Roman"/>
              </w:rPr>
            </w:pPr>
            <w:r w:rsidRPr="00951BE8">
              <w:rPr>
                <w:rFonts w:ascii="Times New Roman" w:hAnsi="Times New Roman"/>
                <w:b/>
                <w:bCs/>
              </w:rPr>
              <w:t>3.2.</w:t>
            </w:r>
            <w:r w:rsidRPr="00951BE8">
              <w:rPr>
                <w:rFonts w:ascii="Times New Roman" w:hAnsi="Times New Roman"/>
              </w:rPr>
              <w:t xml:space="preserve"> Projektējamai sistēmai:</w:t>
            </w:r>
          </w:p>
          <w:p w:rsidR="004F5028" w:rsidRPr="00951BE8" w:rsidRDefault="004F5028" w:rsidP="004F5028">
            <w:pPr>
              <w:numPr>
                <w:ilvl w:val="0"/>
                <w:numId w:val="3"/>
              </w:numPr>
              <w:spacing w:after="0" w:line="240" w:lineRule="auto"/>
              <w:jc w:val="both"/>
              <w:rPr>
                <w:rFonts w:ascii="Times New Roman" w:hAnsi="Times New Roman"/>
              </w:rPr>
            </w:pPr>
            <w:r w:rsidRPr="00951BE8">
              <w:rPr>
                <w:rFonts w:ascii="Times New Roman" w:hAnsi="Times New Roman"/>
              </w:rPr>
              <w:t>jānodrošina ugunsgrēka un bojājuma signāla uztveršanu no esošiem UAS paneļiem reālā laikā;</w:t>
            </w:r>
          </w:p>
          <w:p w:rsidR="004F5028" w:rsidRPr="00951BE8" w:rsidRDefault="004F5028" w:rsidP="004F5028">
            <w:pPr>
              <w:numPr>
                <w:ilvl w:val="0"/>
                <w:numId w:val="3"/>
              </w:numPr>
              <w:spacing w:after="0" w:line="240" w:lineRule="auto"/>
              <w:jc w:val="both"/>
              <w:rPr>
                <w:rFonts w:ascii="Times New Roman" w:hAnsi="Times New Roman"/>
              </w:rPr>
            </w:pPr>
            <w:r w:rsidRPr="00951BE8">
              <w:rPr>
                <w:rFonts w:ascii="Times New Roman" w:hAnsi="Times New Roman"/>
              </w:rPr>
              <w:t>Informācijas attēlošanu grafiskā vidē;</w:t>
            </w:r>
          </w:p>
          <w:p w:rsidR="004F5028" w:rsidRPr="00951BE8" w:rsidRDefault="004F5028" w:rsidP="004F5028">
            <w:pPr>
              <w:numPr>
                <w:ilvl w:val="0"/>
                <w:numId w:val="3"/>
              </w:numPr>
              <w:spacing w:after="0" w:line="240" w:lineRule="auto"/>
              <w:jc w:val="both"/>
              <w:rPr>
                <w:rFonts w:ascii="Times New Roman" w:hAnsi="Times New Roman"/>
              </w:rPr>
            </w:pPr>
            <w:r w:rsidRPr="00951BE8">
              <w:rPr>
                <w:rFonts w:ascii="Times New Roman" w:hAnsi="Times New Roman"/>
              </w:rPr>
              <w:t>Jānodrošina iespēju paplašināt projektējamā sistēma.</w:t>
            </w:r>
          </w:p>
          <w:p w:rsidR="004F5028" w:rsidRPr="00951BE8" w:rsidRDefault="004F5028" w:rsidP="004F5028">
            <w:pPr>
              <w:numPr>
                <w:ilvl w:val="0"/>
                <w:numId w:val="3"/>
              </w:numPr>
              <w:spacing w:after="0" w:line="240" w:lineRule="auto"/>
              <w:jc w:val="both"/>
              <w:rPr>
                <w:rFonts w:ascii="Times New Roman" w:hAnsi="Times New Roman"/>
              </w:rPr>
            </w:pPr>
            <w:r w:rsidRPr="00951BE8">
              <w:rPr>
                <w:rFonts w:ascii="Times New Roman" w:hAnsi="Times New Roman"/>
              </w:rPr>
              <w:lastRenderedPageBreak/>
              <w:t>Sistēmai jāuzrauga sakaru līniju no sistēmas kontroliera līdz UAS panelim.</w:t>
            </w:r>
          </w:p>
          <w:p w:rsidR="004F5028" w:rsidRPr="00951BE8" w:rsidRDefault="004F5028" w:rsidP="004F5028">
            <w:pPr>
              <w:numPr>
                <w:ilvl w:val="0"/>
                <w:numId w:val="3"/>
              </w:numPr>
              <w:spacing w:after="0" w:line="240" w:lineRule="auto"/>
              <w:jc w:val="both"/>
              <w:rPr>
                <w:rFonts w:ascii="Times New Roman" w:hAnsi="Times New Roman"/>
              </w:rPr>
            </w:pPr>
            <w:r w:rsidRPr="00951BE8">
              <w:rPr>
                <w:rFonts w:ascii="Times New Roman" w:hAnsi="Times New Roman"/>
              </w:rPr>
              <w:t xml:space="preserve">jānodrošina visas aparatūras darbības kontrole; </w:t>
            </w:r>
          </w:p>
          <w:p w:rsidR="004F5028" w:rsidRPr="00951BE8" w:rsidRDefault="004F5028" w:rsidP="000232F4">
            <w:pPr>
              <w:jc w:val="both"/>
              <w:rPr>
                <w:rFonts w:ascii="Times New Roman" w:hAnsi="Times New Roman"/>
                <w:b/>
                <w:bCs/>
              </w:rPr>
            </w:pPr>
            <w:r w:rsidRPr="00951BE8">
              <w:rPr>
                <w:rFonts w:ascii="Times New Roman" w:hAnsi="Times New Roman"/>
                <w:b/>
                <w:bCs/>
              </w:rPr>
              <w:t xml:space="preserve">3.3. </w:t>
            </w:r>
            <w:r w:rsidRPr="00951BE8">
              <w:rPr>
                <w:rFonts w:ascii="Times New Roman" w:hAnsi="Times New Roman"/>
              </w:rPr>
              <w:t>Sistēmu jāparedz aprīkot ar autonomu garantēto elektrobarošanu no akumulatoriem Pamatelektrobarošanas avārijas gadījumā jānodrošina sistēmas darbība 24 stundu laikā.</w:t>
            </w:r>
          </w:p>
        </w:tc>
        <w:tc>
          <w:tcPr>
            <w:tcW w:w="4253" w:type="dxa"/>
          </w:tcPr>
          <w:p w:rsidR="004F5028" w:rsidRPr="00951BE8" w:rsidRDefault="004F5028" w:rsidP="000232F4">
            <w:pPr>
              <w:tabs>
                <w:tab w:val="left" w:pos="0"/>
              </w:tabs>
              <w:jc w:val="both"/>
              <w:rPr>
                <w:rFonts w:ascii="Times New Roman" w:hAnsi="Times New Roman"/>
                <w:b/>
                <w:bCs/>
              </w:rPr>
            </w:pPr>
          </w:p>
          <w:p w:rsidR="004F5028" w:rsidRDefault="004F5028" w:rsidP="000232F4">
            <w:pPr>
              <w:jc w:val="both"/>
              <w:rPr>
                <w:rFonts w:ascii="Times New Roman" w:hAnsi="Times New Roman"/>
              </w:rPr>
            </w:pPr>
            <w:r w:rsidRPr="00951BE8">
              <w:rPr>
                <w:rFonts w:ascii="Times New Roman" w:hAnsi="Times New Roman"/>
                <w:b/>
                <w:bCs/>
              </w:rPr>
              <w:t xml:space="preserve">3.1. </w:t>
            </w:r>
            <w:r>
              <w:rPr>
                <w:rFonts w:ascii="Times New Roman" w:hAnsi="Times New Roman"/>
              </w:rPr>
              <w:t>Nodrošināsim</w:t>
            </w: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Pr="00D43F45" w:rsidRDefault="004F5028" w:rsidP="000232F4">
            <w:pPr>
              <w:jc w:val="both"/>
              <w:rPr>
                <w:rFonts w:ascii="Times New Roman" w:hAnsi="Times New Roman"/>
                <w:sz w:val="24"/>
                <w:szCs w:val="24"/>
              </w:rPr>
            </w:pPr>
          </w:p>
          <w:p w:rsidR="004F5028" w:rsidRPr="00D43F45" w:rsidRDefault="004F5028" w:rsidP="000232F4">
            <w:pPr>
              <w:jc w:val="both"/>
              <w:rPr>
                <w:rFonts w:ascii="Times New Roman" w:hAnsi="Times New Roman"/>
                <w:sz w:val="24"/>
                <w:szCs w:val="24"/>
              </w:rPr>
            </w:pPr>
          </w:p>
          <w:p w:rsidR="004F5028" w:rsidRDefault="004F5028" w:rsidP="000232F4">
            <w:pPr>
              <w:jc w:val="both"/>
              <w:rPr>
                <w:rFonts w:ascii="Times New Roman" w:hAnsi="Times New Roman"/>
              </w:rPr>
            </w:pPr>
          </w:p>
          <w:p w:rsidR="004F5028" w:rsidRPr="00951BE8" w:rsidRDefault="004F5028" w:rsidP="000232F4">
            <w:pPr>
              <w:jc w:val="both"/>
              <w:rPr>
                <w:rFonts w:ascii="Times New Roman" w:hAnsi="Times New Roman"/>
              </w:rPr>
            </w:pPr>
          </w:p>
          <w:p w:rsidR="004F5028" w:rsidRPr="00951BE8" w:rsidRDefault="004F5028" w:rsidP="000232F4">
            <w:pPr>
              <w:jc w:val="both"/>
              <w:rPr>
                <w:rFonts w:ascii="Times New Roman" w:hAnsi="Times New Roman"/>
              </w:rPr>
            </w:pPr>
            <w:r w:rsidRPr="00951BE8">
              <w:rPr>
                <w:rFonts w:ascii="Times New Roman" w:hAnsi="Times New Roman"/>
                <w:b/>
                <w:bCs/>
              </w:rPr>
              <w:lastRenderedPageBreak/>
              <w:t>3.2.</w:t>
            </w:r>
            <w:r w:rsidRPr="00951BE8">
              <w:rPr>
                <w:rFonts w:ascii="Times New Roman" w:hAnsi="Times New Roman"/>
              </w:rPr>
              <w:t xml:space="preserve"> </w:t>
            </w:r>
            <w:r>
              <w:rPr>
                <w:rFonts w:ascii="Times New Roman" w:hAnsi="Times New Roman"/>
              </w:rPr>
              <w:t>Nodrošināsim</w:t>
            </w:r>
          </w:p>
          <w:p w:rsidR="004F5028" w:rsidRDefault="004F5028" w:rsidP="000232F4">
            <w:pPr>
              <w:tabs>
                <w:tab w:val="left" w:pos="0"/>
              </w:tabs>
              <w:jc w:val="both"/>
              <w:rPr>
                <w:rFonts w:ascii="Times New Roman" w:hAnsi="Times New Roman"/>
                <w:b/>
                <w:bCs/>
              </w:rPr>
            </w:pPr>
          </w:p>
          <w:p w:rsidR="004F5028" w:rsidRPr="00951BE8" w:rsidRDefault="004F5028" w:rsidP="000232F4">
            <w:pPr>
              <w:tabs>
                <w:tab w:val="left" w:pos="0"/>
              </w:tabs>
              <w:jc w:val="both"/>
              <w:rPr>
                <w:rFonts w:ascii="Times New Roman" w:hAnsi="Times New Roman"/>
                <w:b/>
                <w:bCs/>
              </w:rPr>
            </w:pPr>
            <w:r w:rsidRPr="00951BE8">
              <w:rPr>
                <w:rFonts w:ascii="Times New Roman" w:hAnsi="Times New Roman"/>
                <w:b/>
                <w:bCs/>
              </w:rPr>
              <w:t xml:space="preserve">3.3. </w:t>
            </w:r>
            <w:r>
              <w:rPr>
                <w:rFonts w:ascii="Times New Roman" w:hAnsi="Times New Roman"/>
              </w:rPr>
              <w:t>Nodrošināsim</w:t>
            </w:r>
            <w:r w:rsidRPr="00951BE8">
              <w:rPr>
                <w:rFonts w:ascii="Times New Roman" w:hAnsi="Times New Roman"/>
              </w:rPr>
              <w:t>.</w:t>
            </w:r>
          </w:p>
        </w:tc>
      </w:tr>
      <w:tr w:rsidR="004F5028" w:rsidRPr="00951BE8" w:rsidTr="000232F4">
        <w:trPr>
          <w:trHeight w:val="3970"/>
        </w:trPr>
        <w:tc>
          <w:tcPr>
            <w:tcW w:w="4673" w:type="dxa"/>
          </w:tcPr>
          <w:p w:rsidR="004F5028" w:rsidRPr="00951BE8" w:rsidRDefault="004F5028" w:rsidP="000232F4">
            <w:pPr>
              <w:jc w:val="both"/>
              <w:rPr>
                <w:rFonts w:ascii="Times New Roman" w:hAnsi="Times New Roman"/>
                <w:b/>
                <w:bCs/>
              </w:rPr>
            </w:pPr>
            <w:r w:rsidRPr="00951BE8">
              <w:rPr>
                <w:rFonts w:ascii="Times New Roman" w:hAnsi="Times New Roman"/>
                <w:b/>
                <w:bCs/>
              </w:rPr>
              <w:lastRenderedPageBreak/>
              <w:t>4. PROJEKTA DOKUMENTĀCIJA.</w:t>
            </w:r>
          </w:p>
          <w:p w:rsidR="004F5028" w:rsidRPr="00951BE8" w:rsidRDefault="004F5028" w:rsidP="000232F4">
            <w:pPr>
              <w:jc w:val="both"/>
              <w:rPr>
                <w:rFonts w:ascii="Times New Roman" w:hAnsi="Times New Roman"/>
              </w:rPr>
            </w:pPr>
            <w:r w:rsidRPr="00951BE8">
              <w:rPr>
                <w:rFonts w:ascii="Times New Roman" w:hAnsi="Times New Roman"/>
                <w:b/>
                <w:bCs/>
              </w:rPr>
              <w:t>4.1.</w:t>
            </w:r>
            <w:r w:rsidRPr="00951BE8">
              <w:rPr>
                <w:rFonts w:ascii="Times New Roman" w:hAnsi="Times New Roman"/>
              </w:rPr>
              <w:t xml:space="preserve"> DS projektu dokumentācijai jābūt izpildītai valsts valodā. Pasūtītājam jānodod 2</w:t>
            </w:r>
            <w:r w:rsidRPr="00951BE8">
              <w:rPr>
                <w:rFonts w:ascii="Times New Roman" w:hAnsi="Times New Roman"/>
                <w:b/>
                <w:bCs/>
              </w:rPr>
              <w:t xml:space="preserve"> (divi)</w:t>
            </w:r>
            <w:r w:rsidRPr="00951BE8">
              <w:rPr>
                <w:rFonts w:ascii="Times New Roman" w:hAnsi="Times New Roman"/>
              </w:rPr>
              <w:t xml:space="preserve"> pilni dokumentācijas eksemplāri papīra formātā un elektroniski uz CD/DVD.</w:t>
            </w:r>
          </w:p>
          <w:p w:rsidR="004F5028" w:rsidRPr="00951BE8" w:rsidRDefault="004F5028" w:rsidP="000232F4">
            <w:pPr>
              <w:jc w:val="both"/>
              <w:rPr>
                <w:rFonts w:ascii="Times New Roman" w:hAnsi="Times New Roman"/>
              </w:rPr>
            </w:pPr>
            <w:r w:rsidRPr="00951BE8">
              <w:rPr>
                <w:rFonts w:ascii="Times New Roman" w:hAnsi="Times New Roman"/>
                <w:b/>
                <w:bCs/>
              </w:rPr>
              <w:t>4.2.</w:t>
            </w:r>
            <w:r w:rsidRPr="00951BE8">
              <w:rPr>
                <w:rFonts w:ascii="Times New Roman" w:hAnsi="Times New Roman"/>
              </w:rPr>
              <w:t xml:space="preserve"> Tehniskā izpilddokumentācija jānoformē saskaņā ar būvnormatīvu LBN 202-01 „Būvprojekta saturs un noformēšana” un atbilstoši Latvijas Republikā spēkā esošo normatīvo aktu prasībām.</w:t>
            </w:r>
          </w:p>
          <w:p w:rsidR="004F5028" w:rsidRPr="00951BE8" w:rsidRDefault="004F5028" w:rsidP="000232F4">
            <w:pPr>
              <w:jc w:val="both"/>
              <w:rPr>
                <w:rFonts w:ascii="Times New Roman" w:hAnsi="Times New Roman"/>
                <w:b/>
                <w:bCs/>
              </w:rPr>
            </w:pPr>
            <w:r w:rsidRPr="00951BE8">
              <w:rPr>
                <w:rFonts w:ascii="Times New Roman" w:hAnsi="Times New Roman"/>
                <w:b/>
                <w:bCs/>
              </w:rPr>
              <w:t>4.3.</w:t>
            </w:r>
            <w:r w:rsidRPr="00951BE8">
              <w:rPr>
                <w:rFonts w:ascii="Times New Roman" w:hAnsi="Times New Roman"/>
              </w:rPr>
              <w:t xml:space="preserve"> Kā projekta dokumentācija kopumā, tā arī jebkura tās sastāvdaļa ieskaitot jebkāda veida saņemto informāciju, ir konfidenciāli dokumenti. Projekta izpildītājam ir jāuzņemas pilna atbildība par slepenības ievērošanu un dokumentāciju, tās fragmentu un darba skiču neizplatīšanu.</w:t>
            </w:r>
          </w:p>
        </w:tc>
        <w:tc>
          <w:tcPr>
            <w:tcW w:w="4253" w:type="dxa"/>
          </w:tcPr>
          <w:p w:rsidR="004F5028" w:rsidRPr="00951BE8" w:rsidRDefault="004F5028" w:rsidP="000232F4">
            <w:pPr>
              <w:jc w:val="both"/>
              <w:rPr>
                <w:rFonts w:ascii="Times New Roman" w:hAnsi="Times New Roman"/>
                <w:b/>
                <w:bCs/>
              </w:rPr>
            </w:pPr>
          </w:p>
          <w:p w:rsidR="004F5028" w:rsidRDefault="004F5028" w:rsidP="000232F4">
            <w:pPr>
              <w:jc w:val="both"/>
              <w:rPr>
                <w:rFonts w:ascii="Times New Roman" w:hAnsi="Times New Roman"/>
              </w:rPr>
            </w:pPr>
            <w:r w:rsidRPr="00951BE8">
              <w:rPr>
                <w:rFonts w:ascii="Times New Roman" w:hAnsi="Times New Roman"/>
                <w:b/>
                <w:bCs/>
              </w:rPr>
              <w:t>4.1.</w:t>
            </w:r>
            <w:r w:rsidRPr="00951BE8">
              <w:rPr>
                <w:rFonts w:ascii="Times New Roman" w:hAnsi="Times New Roman"/>
              </w:rPr>
              <w:t xml:space="preserve"> </w:t>
            </w:r>
            <w:r>
              <w:rPr>
                <w:rFonts w:ascii="Times New Roman" w:hAnsi="Times New Roman"/>
              </w:rPr>
              <w:t>Nodrošināsim</w:t>
            </w: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Pr="00951BE8" w:rsidRDefault="004F5028" w:rsidP="000232F4">
            <w:pPr>
              <w:jc w:val="both"/>
              <w:rPr>
                <w:rFonts w:ascii="Times New Roman" w:hAnsi="Times New Roman"/>
              </w:rPr>
            </w:pPr>
            <w:r w:rsidRPr="00951BE8">
              <w:rPr>
                <w:rFonts w:ascii="Times New Roman" w:hAnsi="Times New Roman"/>
              </w:rPr>
              <w:t>.</w:t>
            </w:r>
          </w:p>
          <w:p w:rsidR="004F5028" w:rsidRDefault="004F5028" w:rsidP="000232F4">
            <w:pPr>
              <w:jc w:val="both"/>
              <w:rPr>
                <w:rFonts w:ascii="Times New Roman" w:hAnsi="Times New Roman"/>
              </w:rPr>
            </w:pPr>
            <w:r w:rsidRPr="00951BE8">
              <w:rPr>
                <w:rFonts w:ascii="Times New Roman" w:hAnsi="Times New Roman"/>
                <w:b/>
                <w:bCs/>
              </w:rPr>
              <w:t>4.2.</w:t>
            </w:r>
            <w:r w:rsidRPr="00951BE8">
              <w:rPr>
                <w:rFonts w:ascii="Times New Roman" w:hAnsi="Times New Roman"/>
              </w:rPr>
              <w:t xml:space="preserve"> </w:t>
            </w:r>
            <w:r>
              <w:rPr>
                <w:rFonts w:ascii="Times New Roman" w:hAnsi="Times New Roman"/>
              </w:rPr>
              <w:t>Nodrošināsim</w:t>
            </w: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Default="004F5028" w:rsidP="000232F4">
            <w:pPr>
              <w:jc w:val="both"/>
              <w:rPr>
                <w:rFonts w:ascii="Times New Roman" w:hAnsi="Times New Roman"/>
              </w:rPr>
            </w:pPr>
          </w:p>
          <w:p w:rsidR="004F5028" w:rsidRPr="00951BE8" w:rsidRDefault="004F5028" w:rsidP="000232F4">
            <w:pPr>
              <w:jc w:val="both"/>
              <w:rPr>
                <w:rFonts w:ascii="Times New Roman" w:hAnsi="Times New Roman"/>
              </w:rPr>
            </w:pPr>
            <w:r w:rsidRPr="00951BE8">
              <w:rPr>
                <w:rFonts w:ascii="Times New Roman" w:hAnsi="Times New Roman"/>
              </w:rPr>
              <w:t>.</w:t>
            </w:r>
          </w:p>
          <w:p w:rsidR="004F5028" w:rsidRPr="00951BE8" w:rsidRDefault="004F5028" w:rsidP="000232F4">
            <w:pPr>
              <w:jc w:val="both"/>
              <w:rPr>
                <w:rFonts w:ascii="Times New Roman" w:hAnsi="Times New Roman"/>
                <w:b/>
                <w:bCs/>
              </w:rPr>
            </w:pPr>
            <w:r w:rsidRPr="00951BE8">
              <w:rPr>
                <w:rFonts w:ascii="Times New Roman" w:hAnsi="Times New Roman"/>
                <w:b/>
                <w:bCs/>
              </w:rPr>
              <w:t>4.3.</w:t>
            </w:r>
            <w:r>
              <w:rPr>
                <w:rFonts w:ascii="Times New Roman" w:hAnsi="Times New Roman"/>
              </w:rPr>
              <w:t xml:space="preserve"> Uzņēmamies</w:t>
            </w:r>
            <w:r w:rsidRPr="00951BE8">
              <w:rPr>
                <w:rFonts w:ascii="Times New Roman" w:hAnsi="Times New Roman"/>
              </w:rPr>
              <w:t>.</w:t>
            </w:r>
          </w:p>
        </w:tc>
      </w:tr>
    </w:tbl>
    <w:p w:rsidR="004F5028" w:rsidRPr="00951BE8" w:rsidRDefault="004F5028" w:rsidP="004F5028">
      <w:pPr>
        <w:jc w:val="both"/>
        <w:rPr>
          <w:rFonts w:ascii="Times New Roman" w:hAnsi="Times New Roman"/>
          <w:b/>
          <w:i/>
        </w:rPr>
      </w:pPr>
      <w:r w:rsidRPr="00951BE8">
        <w:rPr>
          <w:rFonts w:ascii="Times New Roman" w:hAnsi="Times New Roman"/>
        </w:rPr>
        <w:t xml:space="preserve">* </w:t>
      </w:r>
      <w:r w:rsidRPr="00951BE8">
        <w:rPr>
          <w:rFonts w:ascii="Times New Roman" w:hAnsi="Times New Roman"/>
          <w:b/>
          <w:i/>
          <w:caps/>
        </w:rPr>
        <w:t>A</w:t>
      </w:r>
      <w:r w:rsidRPr="00951BE8">
        <w:rPr>
          <w:rFonts w:ascii="Times New Roman" w:hAnsi="Times New Roman"/>
          <w:b/>
          <w:i/>
        </w:rPr>
        <w:t xml:space="preserve">izpilda pretendents, precīzi norādot atbilstību </w:t>
      </w:r>
      <w:r w:rsidRPr="00951BE8">
        <w:rPr>
          <w:rFonts w:ascii="Times New Roman" w:hAnsi="Times New Roman"/>
          <w:b/>
          <w:i/>
          <w:u w:val="single"/>
        </w:rPr>
        <w:t xml:space="preserve">katrai </w:t>
      </w:r>
      <w:r w:rsidRPr="00951BE8">
        <w:rPr>
          <w:rFonts w:ascii="Times New Roman" w:hAnsi="Times New Roman"/>
          <w:b/>
          <w:i/>
        </w:rPr>
        <w:t xml:space="preserve">tehniskās specifikācijas punkta/apakšpunkta prasībai, piemēram, norādot „nodrošināsim” vai citādi raksturojot savas spējas izpildīt attiecīgo tehniskās specifikācijas prasību. </w:t>
      </w:r>
    </w:p>
    <w:p w:rsidR="004F5028" w:rsidRPr="00951BE8" w:rsidRDefault="004F5028" w:rsidP="004F5028">
      <w:pPr>
        <w:widowControl w:val="0"/>
        <w:numPr>
          <w:ilvl w:val="0"/>
          <w:numId w:val="2"/>
        </w:numPr>
        <w:tabs>
          <w:tab w:val="clear" w:pos="405"/>
          <w:tab w:val="num" w:pos="585"/>
        </w:tabs>
        <w:suppressAutoHyphens/>
        <w:spacing w:after="0" w:line="100" w:lineRule="atLeast"/>
        <w:ind w:left="585"/>
        <w:jc w:val="both"/>
        <w:rPr>
          <w:rFonts w:ascii="Times New Roman" w:hAnsi="Times New Roman"/>
        </w:rPr>
      </w:pPr>
      <w:r w:rsidRPr="00951BE8">
        <w:rPr>
          <w:rFonts w:ascii="Times New Roman" w:hAnsi="Times New Roman"/>
        </w:rPr>
        <w:t>sniegto ziņu patiesumu un precizitāti;</w:t>
      </w:r>
    </w:p>
    <w:p w:rsidR="004F5028" w:rsidRPr="00951BE8" w:rsidRDefault="004F5028" w:rsidP="004F5028">
      <w:pPr>
        <w:widowControl w:val="0"/>
        <w:numPr>
          <w:ilvl w:val="0"/>
          <w:numId w:val="2"/>
        </w:numPr>
        <w:tabs>
          <w:tab w:val="clear" w:pos="405"/>
          <w:tab w:val="num" w:pos="585"/>
        </w:tabs>
        <w:suppressAutoHyphens/>
        <w:spacing w:after="0" w:line="100" w:lineRule="atLeast"/>
        <w:ind w:left="585"/>
        <w:jc w:val="both"/>
        <w:rPr>
          <w:rFonts w:ascii="Times New Roman" w:hAnsi="Times New Roman"/>
        </w:rPr>
      </w:pPr>
      <w:r w:rsidRPr="00951BE8">
        <w:rPr>
          <w:rFonts w:ascii="Times New Roman" w:hAnsi="Times New Roman"/>
        </w:rPr>
        <w:t xml:space="preserve">nodrošināt pakalpojumus saskaņā ar tehniskajā specifikācijā un iepirkuma līguma projektā noteikto; </w:t>
      </w:r>
    </w:p>
    <w:p w:rsidR="004F5028" w:rsidRPr="00951BE8" w:rsidRDefault="004F5028" w:rsidP="004F5028">
      <w:pPr>
        <w:widowControl w:val="0"/>
        <w:numPr>
          <w:ilvl w:val="0"/>
          <w:numId w:val="2"/>
        </w:numPr>
        <w:tabs>
          <w:tab w:val="clear" w:pos="405"/>
          <w:tab w:val="num" w:pos="585"/>
        </w:tabs>
        <w:suppressAutoHyphens/>
        <w:spacing w:after="0" w:line="100" w:lineRule="atLeast"/>
        <w:ind w:left="585"/>
        <w:jc w:val="both"/>
        <w:rPr>
          <w:rFonts w:ascii="Times New Roman" w:hAnsi="Times New Roman"/>
        </w:rPr>
      </w:pPr>
      <w:r w:rsidRPr="00951BE8">
        <w:rPr>
          <w:rFonts w:ascii="Times New Roman" w:hAnsi="Times New Roman"/>
        </w:rPr>
        <w:t>Vadošais darbinieks, kurš koordinēs iepirkuma līguma izpildi</w:t>
      </w:r>
      <w:r>
        <w:rPr>
          <w:rFonts w:ascii="Times New Roman" w:hAnsi="Times New Roman"/>
        </w:rPr>
        <w:t>,</w:t>
      </w:r>
      <w:r w:rsidRPr="00951BE8">
        <w:rPr>
          <w:rFonts w:ascii="Times New Roman" w:hAnsi="Times New Roman"/>
        </w:rPr>
        <w:t xml:space="preserve"> </w:t>
      </w:r>
      <w:r>
        <w:rPr>
          <w:rFonts w:ascii="Times New Roman" w:hAnsi="Times New Roman"/>
        </w:rPr>
        <w:t>Arijs Putans, tālr.67812106</w:t>
      </w:r>
      <w:r w:rsidRPr="00951BE8">
        <w:rPr>
          <w:rFonts w:ascii="Times New Roman" w:hAnsi="Times New Roman"/>
        </w:rPr>
        <w:t>.</w:t>
      </w:r>
    </w:p>
    <w:p w:rsidR="004F5028" w:rsidRPr="00951BE8" w:rsidRDefault="004F5028" w:rsidP="004F5028">
      <w:pPr>
        <w:widowControl w:val="0"/>
        <w:suppressAutoHyphens/>
        <w:spacing w:line="100" w:lineRule="atLeast"/>
        <w:ind w:left="180"/>
        <w:jc w:val="both"/>
        <w:rPr>
          <w:rFonts w:ascii="Times New Roman" w:hAnsi="Times New Roman"/>
        </w:rPr>
      </w:pPr>
    </w:p>
    <w:p w:rsidR="004F5028" w:rsidRDefault="004F5028">
      <w:pPr>
        <w:spacing w:after="160" w:line="259"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4F5028" w:rsidRPr="001628BF" w:rsidRDefault="004F5028" w:rsidP="004F5028">
      <w:pPr>
        <w:jc w:val="center"/>
        <w:rPr>
          <w:rFonts w:ascii="Times New Roman" w:hAnsi="Times New Roman"/>
          <w:b/>
          <w:sz w:val="24"/>
          <w:szCs w:val="24"/>
        </w:rPr>
      </w:pPr>
      <w:r>
        <w:rPr>
          <w:rFonts w:ascii="Times New Roman" w:hAnsi="Times New Roman"/>
          <w:b/>
          <w:sz w:val="24"/>
          <w:szCs w:val="24"/>
        </w:rPr>
        <w:lastRenderedPageBreak/>
        <w:t>Finanšu piedāvājums</w:t>
      </w:r>
    </w:p>
    <w:p w:rsidR="004F5028" w:rsidRPr="001628BF" w:rsidRDefault="004F5028" w:rsidP="004F5028">
      <w:pPr>
        <w:jc w:val="center"/>
        <w:rPr>
          <w:rFonts w:ascii="Times New Roman" w:hAnsi="Times New Roman"/>
          <w:sz w:val="24"/>
          <w:szCs w:val="24"/>
        </w:rPr>
      </w:pPr>
      <w:r w:rsidRPr="001628BF">
        <w:rPr>
          <w:rFonts w:ascii="Times New Roman" w:hAnsi="Times New Roman"/>
          <w:sz w:val="24"/>
          <w:szCs w:val="24"/>
        </w:rPr>
        <w:t xml:space="preserve"> Iepirkums:  Ugunsgrēka atklāšanas un trauksmes sistēmas ESMI FX3NET uzstādīšana un programmēšana paplašinot jau esošu sistēmu pēc vienota būvprojekta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135"/>
      </w:tblGrid>
      <w:tr w:rsidR="004F5028" w:rsidRPr="00A26EB8" w:rsidTr="000232F4">
        <w:tc>
          <w:tcPr>
            <w:tcW w:w="4644" w:type="dxa"/>
            <w:shd w:val="clear" w:color="auto" w:fill="auto"/>
          </w:tcPr>
          <w:p w:rsidR="004F5028" w:rsidRPr="00A26EB8" w:rsidRDefault="004F5028" w:rsidP="000232F4">
            <w:pPr>
              <w:widowControl w:val="0"/>
              <w:tabs>
                <w:tab w:val="left" w:pos="240"/>
              </w:tabs>
              <w:autoSpaceDE w:val="0"/>
              <w:autoSpaceDN w:val="0"/>
              <w:spacing w:after="0" w:line="240" w:lineRule="auto"/>
              <w:jc w:val="right"/>
              <w:rPr>
                <w:rFonts w:ascii="Times New Roman" w:eastAsia="Times New Roman" w:hAnsi="Times New Roman"/>
                <w:bCs/>
                <w:sz w:val="24"/>
                <w:szCs w:val="24"/>
              </w:rPr>
            </w:pPr>
            <w:r w:rsidRPr="00A26EB8">
              <w:rPr>
                <w:rFonts w:ascii="Times New Roman" w:eastAsia="Times New Roman" w:hAnsi="Times New Roman"/>
                <w:bCs/>
                <w:sz w:val="24"/>
                <w:szCs w:val="24"/>
              </w:rPr>
              <w:t xml:space="preserve">Priekšmets </w:t>
            </w:r>
          </w:p>
        </w:tc>
        <w:tc>
          <w:tcPr>
            <w:tcW w:w="4644" w:type="dxa"/>
            <w:shd w:val="clear" w:color="auto" w:fill="auto"/>
          </w:tcPr>
          <w:p w:rsidR="004F5028" w:rsidRPr="00A26EB8" w:rsidRDefault="004F5028" w:rsidP="000232F4">
            <w:pPr>
              <w:widowControl w:val="0"/>
              <w:tabs>
                <w:tab w:val="left" w:pos="240"/>
              </w:tabs>
              <w:autoSpaceDE w:val="0"/>
              <w:autoSpaceDN w:val="0"/>
              <w:spacing w:after="0" w:line="240" w:lineRule="auto"/>
              <w:jc w:val="right"/>
              <w:rPr>
                <w:rFonts w:ascii="Times New Roman" w:eastAsia="Times New Roman" w:hAnsi="Times New Roman"/>
                <w:bCs/>
                <w:sz w:val="24"/>
                <w:szCs w:val="24"/>
              </w:rPr>
            </w:pPr>
            <w:r w:rsidRPr="00A26EB8">
              <w:rPr>
                <w:rFonts w:ascii="Times New Roman" w:eastAsia="Times New Roman" w:hAnsi="Times New Roman"/>
                <w:bCs/>
                <w:sz w:val="24"/>
                <w:szCs w:val="24"/>
              </w:rPr>
              <w:t>Cena bez PVN</w:t>
            </w:r>
          </w:p>
        </w:tc>
      </w:tr>
      <w:tr w:rsidR="004F5028" w:rsidRPr="00A26EB8" w:rsidTr="000232F4">
        <w:tc>
          <w:tcPr>
            <w:tcW w:w="4644" w:type="dxa"/>
            <w:shd w:val="clear" w:color="auto" w:fill="auto"/>
          </w:tcPr>
          <w:p w:rsidR="004F5028" w:rsidRPr="001628BF" w:rsidRDefault="004F5028" w:rsidP="000232F4">
            <w:pPr>
              <w:jc w:val="center"/>
              <w:rPr>
                <w:rFonts w:ascii="Times New Roman" w:eastAsia="Times New Roman" w:hAnsi="Times New Roman"/>
                <w:sz w:val="24"/>
                <w:szCs w:val="24"/>
              </w:rPr>
            </w:pPr>
            <w:r w:rsidRPr="001628BF">
              <w:rPr>
                <w:rFonts w:ascii="Times New Roman" w:eastAsia="Times New Roman" w:hAnsi="Times New Roman"/>
                <w:sz w:val="24"/>
                <w:szCs w:val="24"/>
              </w:rPr>
              <w:t>Ugunsgrēka atklāšanas un trauksmes sistēmas ESMI FX3NET uzstādīšana un programmēšana paplašinot jau esošu sistēmu pēc vienota būvprojekta</w:t>
            </w:r>
          </w:p>
          <w:p w:rsidR="004F5028" w:rsidRPr="00A26EB8" w:rsidRDefault="004F5028" w:rsidP="000232F4">
            <w:pPr>
              <w:widowControl w:val="0"/>
              <w:tabs>
                <w:tab w:val="left" w:pos="240"/>
              </w:tabs>
              <w:autoSpaceDE w:val="0"/>
              <w:autoSpaceDN w:val="0"/>
              <w:spacing w:after="0" w:line="240" w:lineRule="auto"/>
              <w:jc w:val="right"/>
              <w:rPr>
                <w:rFonts w:ascii="Times New Roman" w:eastAsia="Times New Roman" w:hAnsi="Times New Roman"/>
                <w:bCs/>
                <w:sz w:val="24"/>
                <w:szCs w:val="24"/>
              </w:rPr>
            </w:pPr>
          </w:p>
        </w:tc>
        <w:tc>
          <w:tcPr>
            <w:tcW w:w="4644" w:type="dxa"/>
            <w:shd w:val="clear" w:color="auto" w:fill="auto"/>
          </w:tcPr>
          <w:p w:rsidR="004F5028" w:rsidRPr="00A26EB8" w:rsidRDefault="004F5028" w:rsidP="000232F4">
            <w:pPr>
              <w:widowControl w:val="0"/>
              <w:tabs>
                <w:tab w:val="left" w:pos="240"/>
              </w:tabs>
              <w:autoSpaceDE w:val="0"/>
              <w:autoSpaceDN w:val="0"/>
              <w:spacing w:after="0" w:line="240" w:lineRule="auto"/>
              <w:jc w:val="right"/>
              <w:rPr>
                <w:rFonts w:ascii="Times New Roman" w:eastAsia="Times New Roman" w:hAnsi="Times New Roman"/>
                <w:bCs/>
                <w:sz w:val="24"/>
                <w:szCs w:val="24"/>
              </w:rPr>
            </w:pPr>
            <w:r w:rsidRPr="004F5028">
              <w:rPr>
                <w:rFonts w:ascii="Times New Roman" w:eastAsia="Cambria" w:hAnsi="Times New Roman" w:cs="Cambria"/>
                <w:kern w:val="56"/>
                <w:sz w:val="24"/>
                <w:szCs w:val="24"/>
              </w:rPr>
              <w:t>19 450.00 (deviņpadsmit tūkstoši četri simti piecdesmit euro un 00 centi</w:t>
            </w:r>
          </w:p>
        </w:tc>
      </w:tr>
      <w:tr w:rsidR="004F5028" w:rsidRPr="00A26EB8" w:rsidTr="000232F4">
        <w:tc>
          <w:tcPr>
            <w:tcW w:w="4644" w:type="dxa"/>
            <w:shd w:val="clear" w:color="auto" w:fill="auto"/>
          </w:tcPr>
          <w:p w:rsidR="004F5028" w:rsidRPr="00A26EB8" w:rsidRDefault="004F5028" w:rsidP="000232F4">
            <w:pPr>
              <w:widowControl w:val="0"/>
              <w:tabs>
                <w:tab w:val="left" w:pos="240"/>
              </w:tabs>
              <w:autoSpaceDE w:val="0"/>
              <w:autoSpaceDN w:val="0"/>
              <w:spacing w:after="0" w:line="240" w:lineRule="auto"/>
              <w:jc w:val="right"/>
              <w:rPr>
                <w:rFonts w:ascii="Times New Roman" w:eastAsia="Times New Roman" w:hAnsi="Times New Roman"/>
                <w:bCs/>
                <w:sz w:val="24"/>
                <w:szCs w:val="24"/>
              </w:rPr>
            </w:pPr>
            <w:r w:rsidRPr="00A26EB8">
              <w:rPr>
                <w:rFonts w:ascii="Times New Roman" w:eastAsia="Times New Roman" w:hAnsi="Times New Roman"/>
                <w:bCs/>
                <w:sz w:val="24"/>
                <w:szCs w:val="24"/>
              </w:rPr>
              <w:t>kopā</w:t>
            </w:r>
          </w:p>
        </w:tc>
        <w:tc>
          <w:tcPr>
            <w:tcW w:w="4644" w:type="dxa"/>
            <w:shd w:val="clear" w:color="auto" w:fill="auto"/>
          </w:tcPr>
          <w:p w:rsidR="004F5028" w:rsidRPr="00A26EB8" w:rsidRDefault="004F5028" w:rsidP="000232F4">
            <w:pPr>
              <w:widowControl w:val="0"/>
              <w:tabs>
                <w:tab w:val="left" w:pos="240"/>
              </w:tabs>
              <w:autoSpaceDE w:val="0"/>
              <w:autoSpaceDN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19 450.00</w:t>
            </w:r>
          </w:p>
        </w:tc>
      </w:tr>
    </w:tbl>
    <w:p w:rsidR="00CA40C2" w:rsidRDefault="00692D60"/>
    <w:sectPr w:rsidR="00CA40C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E79" w:rsidRDefault="00131E79" w:rsidP="004F5028">
      <w:pPr>
        <w:spacing w:after="0" w:line="240" w:lineRule="auto"/>
      </w:pPr>
      <w:r>
        <w:separator/>
      </w:r>
    </w:p>
  </w:endnote>
  <w:endnote w:type="continuationSeparator" w:id="0">
    <w:p w:rsidR="00131E79" w:rsidRDefault="00131E79" w:rsidP="004F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634689"/>
      <w:docPartObj>
        <w:docPartGallery w:val="Page Numbers (Bottom of Page)"/>
        <w:docPartUnique/>
      </w:docPartObj>
    </w:sdtPr>
    <w:sdtEndPr>
      <w:rPr>
        <w:noProof/>
      </w:rPr>
    </w:sdtEndPr>
    <w:sdtContent>
      <w:p w:rsidR="004F5028" w:rsidRDefault="004F5028">
        <w:pPr>
          <w:pStyle w:val="Footer"/>
          <w:jc w:val="center"/>
        </w:pPr>
        <w:r>
          <w:fldChar w:fldCharType="begin"/>
        </w:r>
        <w:r>
          <w:instrText xml:space="preserve"> PAGE   \* MERGEFORMAT </w:instrText>
        </w:r>
        <w:r>
          <w:fldChar w:fldCharType="separate"/>
        </w:r>
        <w:r w:rsidR="00692D60">
          <w:rPr>
            <w:noProof/>
          </w:rPr>
          <w:t>6</w:t>
        </w:r>
        <w:r>
          <w:rPr>
            <w:noProof/>
          </w:rPr>
          <w:fldChar w:fldCharType="end"/>
        </w:r>
      </w:p>
    </w:sdtContent>
  </w:sdt>
  <w:p w:rsidR="004F5028" w:rsidRDefault="004F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E79" w:rsidRDefault="00131E79" w:rsidP="004F5028">
      <w:pPr>
        <w:spacing w:after="0" w:line="240" w:lineRule="auto"/>
      </w:pPr>
      <w:r>
        <w:separator/>
      </w:r>
    </w:p>
  </w:footnote>
  <w:footnote w:type="continuationSeparator" w:id="0">
    <w:p w:rsidR="00131E79" w:rsidRDefault="00131E79" w:rsidP="004F5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1" w15:restartNumberingAfterBreak="0">
    <w:nsid w:val="15AF0298"/>
    <w:multiLevelType w:val="hybridMultilevel"/>
    <w:tmpl w:val="75443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71178"/>
    <w:multiLevelType w:val="multilevel"/>
    <w:tmpl w:val="B8367BD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EC5DB1"/>
    <w:multiLevelType w:val="hybridMultilevel"/>
    <w:tmpl w:val="7E00685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5E117549"/>
    <w:multiLevelType w:val="hybridMultilevel"/>
    <w:tmpl w:val="6A34DF9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728E7057"/>
    <w:multiLevelType w:val="hybridMultilevel"/>
    <w:tmpl w:val="33743E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28"/>
    <w:rsid w:val="000757A5"/>
    <w:rsid w:val="00131E79"/>
    <w:rsid w:val="00206507"/>
    <w:rsid w:val="002D5AD8"/>
    <w:rsid w:val="00465A66"/>
    <w:rsid w:val="004F5028"/>
    <w:rsid w:val="00535BB9"/>
    <w:rsid w:val="006304B8"/>
    <w:rsid w:val="00692D60"/>
    <w:rsid w:val="007C50BC"/>
    <w:rsid w:val="00CE47A7"/>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F5F"/>
  <w15:chartTrackingRefBased/>
  <w15:docId w15:val="{46A7E8BF-DB1E-4A1B-9C7C-1D53232A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0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w:basedOn w:val="Normal"/>
    <w:link w:val="HeaderChar"/>
    <w:uiPriority w:val="99"/>
    <w:unhideWhenUsed/>
    <w:rsid w:val="004F5028"/>
    <w:pPr>
      <w:tabs>
        <w:tab w:val="center" w:pos="4153"/>
        <w:tab w:val="right" w:pos="8306"/>
      </w:tabs>
      <w:spacing w:after="0" w:line="240" w:lineRule="auto"/>
    </w:pPr>
  </w:style>
  <w:style w:type="character" w:customStyle="1" w:styleId="HeaderChar">
    <w:name w:val="Header Char"/>
    <w:aliases w:val="Header Char Char Char"/>
    <w:basedOn w:val="DefaultParagraphFont"/>
    <w:link w:val="Header"/>
    <w:uiPriority w:val="99"/>
    <w:rsid w:val="004F5028"/>
    <w:rPr>
      <w:rFonts w:ascii="Calibri" w:eastAsia="Calibri" w:hAnsi="Calibri" w:cs="Times New Roman"/>
    </w:rPr>
  </w:style>
  <w:style w:type="paragraph" w:styleId="Footer">
    <w:name w:val="footer"/>
    <w:basedOn w:val="Normal"/>
    <w:link w:val="FooterChar"/>
    <w:uiPriority w:val="99"/>
    <w:unhideWhenUsed/>
    <w:rsid w:val="004F50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5028"/>
    <w:rPr>
      <w:rFonts w:ascii="Calibri" w:eastAsia="Calibri" w:hAnsi="Calibri" w:cs="Times New Roman"/>
    </w:rPr>
  </w:style>
  <w:style w:type="paragraph" w:styleId="ListParagraph">
    <w:name w:val="List Paragraph"/>
    <w:aliases w:val="Virsraksti"/>
    <w:basedOn w:val="Normal"/>
    <w:link w:val="ListParagraphChar"/>
    <w:qFormat/>
    <w:rsid w:val="004F5028"/>
    <w:pPr>
      <w:ind w:left="720"/>
      <w:contextualSpacing/>
    </w:pPr>
  </w:style>
  <w:style w:type="table" w:styleId="TableGrid">
    <w:name w:val="Table Grid"/>
    <w:basedOn w:val="TableNormal"/>
    <w:uiPriority w:val="39"/>
    <w:rsid w:val="004F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locked/>
    <w:rsid w:val="004F5028"/>
    <w:rPr>
      <w:rFonts w:ascii="Calibri" w:eastAsia="Calibri" w:hAnsi="Calibri" w:cs="Times New Roman"/>
    </w:rPr>
  </w:style>
  <w:style w:type="paragraph" w:styleId="BodyText">
    <w:name w:val="Body Text"/>
    <w:aliases w:val="Body Text1"/>
    <w:basedOn w:val="Normal"/>
    <w:link w:val="BodyTextChar"/>
    <w:rsid w:val="004F5028"/>
    <w:pPr>
      <w:widowControl w:val="0"/>
      <w:autoSpaceDE w:val="0"/>
      <w:autoSpaceDN w:val="0"/>
      <w:adjustRightInd w:val="0"/>
      <w:spacing w:after="0" w:line="240" w:lineRule="auto"/>
      <w:jc w:val="both"/>
    </w:pPr>
    <w:rPr>
      <w:rFonts w:ascii="Times New Roman" w:eastAsia="Cambria" w:hAnsi="Times New Roman"/>
      <w:sz w:val="24"/>
      <w:lang w:val="x-none"/>
    </w:rPr>
  </w:style>
  <w:style w:type="character" w:customStyle="1" w:styleId="BodyTextChar">
    <w:name w:val="Body Text Char"/>
    <w:aliases w:val="Body Text1 Char"/>
    <w:basedOn w:val="DefaultParagraphFont"/>
    <w:link w:val="BodyText"/>
    <w:rsid w:val="004F5028"/>
    <w:rPr>
      <w:rFonts w:ascii="Times New Roman" w:eastAsia="Cambria" w:hAnsi="Times New Roman" w:cs="Times New Roman"/>
      <w:sz w:val="24"/>
      <w:lang w:val="x-none"/>
    </w:rPr>
  </w:style>
  <w:style w:type="paragraph" w:styleId="BodyTextIndent3">
    <w:name w:val="Body Text Indent 3"/>
    <w:basedOn w:val="Normal"/>
    <w:link w:val="BodyTextIndent3Char"/>
    <w:rsid w:val="004F5028"/>
    <w:pPr>
      <w:spacing w:after="120" w:line="240" w:lineRule="auto"/>
      <w:ind w:left="283"/>
    </w:pPr>
    <w:rPr>
      <w:rFonts w:ascii="Times New Roman" w:eastAsia="Cambria" w:hAnsi="Times New Roman"/>
      <w:kern w:val="56"/>
      <w:sz w:val="16"/>
      <w:szCs w:val="16"/>
      <w:lang w:val="x-none"/>
    </w:rPr>
  </w:style>
  <w:style w:type="character" w:customStyle="1" w:styleId="BodyTextIndent3Char">
    <w:name w:val="Body Text Indent 3 Char"/>
    <w:basedOn w:val="DefaultParagraphFont"/>
    <w:link w:val="BodyTextIndent3"/>
    <w:rsid w:val="004F5028"/>
    <w:rPr>
      <w:rFonts w:ascii="Times New Roman" w:eastAsia="Cambria" w:hAnsi="Times New Roman" w:cs="Times New Roman"/>
      <w:kern w:val="56"/>
      <w:sz w:val="16"/>
      <w:szCs w:val="16"/>
      <w:lang w:val="x-none"/>
    </w:rPr>
  </w:style>
  <w:style w:type="character" w:styleId="Hyperlink">
    <w:name w:val="Hyperlink"/>
    <w:basedOn w:val="DefaultParagraphFont"/>
    <w:uiPriority w:val="99"/>
    <w:unhideWhenUsed/>
    <w:rsid w:val="00692D60"/>
    <w:rPr>
      <w:color w:val="0563C1" w:themeColor="hyperlink"/>
      <w:u w:val="single"/>
    </w:rPr>
  </w:style>
  <w:style w:type="character" w:styleId="UnresolvedMention">
    <w:name w:val="Unresolved Mention"/>
    <w:basedOn w:val="DefaultParagraphFont"/>
    <w:uiPriority w:val="99"/>
    <w:semiHidden/>
    <w:unhideWhenUsed/>
    <w:rsid w:val="00692D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ns.Melni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12976</Words>
  <Characters>7397</Characters>
  <Application>Microsoft Office Word</Application>
  <DocSecurity>4</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2017-10-26T07:25:00Z</dcterms:created>
  <dcterms:modified xsi:type="dcterms:W3CDTF">2017-10-26T07:25:00Z</dcterms:modified>
</cp:coreProperties>
</file>