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tblGrid>
      <w:tr w:rsidR="008872A8" w:rsidRPr="008872A8" w:rsidTr="001D2D39">
        <w:trPr>
          <w:trHeight w:val="803"/>
        </w:trPr>
        <w:tc>
          <w:tcPr>
            <w:tcW w:w="8364" w:type="dxa"/>
            <w:tcBorders>
              <w:top w:val="nil"/>
              <w:left w:val="nil"/>
              <w:bottom w:val="nil"/>
              <w:right w:val="nil"/>
            </w:tcBorders>
          </w:tcPr>
          <w:p w:rsidR="008872A8" w:rsidRPr="008872A8" w:rsidRDefault="008872A8" w:rsidP="001D2D39">
            <w:pPr>
              <w:spacing w:after="0" w:line="240" w:lineRule="auto"/>
              <w:ind w:right="-483"/>
              <w:jc w:val="both"/>
              <w:outlineLvl w:val="0"/>
              <w:rPr>
                <w:rFonts w:ascii="Times New Roman" w:eastAsia="Times New Roman" w:hAnsi="Times New Roman" w:cs="Times New Roman"/>
                <w:sz w:val="24"/>
                <w:szCs w:val="24"/>
                <w:lang w:eastAsia="lv-LV"/>
              </w:rPr>
            </w:pPr>
          </w:p>
          <w:p w:rsidR="008872A8" w:rsidRPr="008872A8" w:rsidRDefault="008872A8" w:rsidP="001D2D39">
            <w:pPr>
              <w:spacing w:after="0" w:line="240" w:lineRule="auto"/>
              <w:ind w:right="-483"/>
              <w:jc w:val="center"/>
              <w:outlineLvl w:val="0"/>
              <w:rPr>
                <w:rFonts w:ascii="Times New Roman" w:eastAsia="Times New Roman" w:hAnsi="Times New Roman" w:cs="Times New Roman"/>
                <w:b/>
                <w:sz w:val="24"/>
                <w:szCs w:val="24"/>
                <w:lang w:eastAsia="lv-LV"/>
              </w:rPr>
            </w:pPr>
            <w:r w:rsidRPr="008872A8">
              <w:rPr>
                <w:rFonts w:ascii="Times New Roman" w:eastAsia="Times New Roman" w:hAnsi="Times New Roman" w:cs="Times New Roman"/>
                <w:b/>
                <w:sz w:val="24"/>
                <w:szCs w:val="24"/>
                <w:lang w:eastAsia="lv-LV"/>
              </w:rPr>
              <w:t>LĪGUMS</w:t>
            </w:r>
          </w:p>
          <w:p w:rsidR="008872A8" w:rsidRPr="008872A8" w:rsidRDefault="008872A8" w:rsidP="001D2D39">
            <w:pPr>
              <w:spacing w:after="0" w:line="240" w:lineRule="auto"/>
              <w:ind w:right="-483"/>
              <w:jc w:val="center"/>
              <w:outlineLvl w:val="0"/>
              <w:rPr>
                <w:rFonts w:ascii="Times New Roman" w:eastAsia="Times New Roman" w:hAnsi="Times New Roman" w:cs="Times New Roman"/>
                <w:sz w:val="24"/>
                <w:szCs w:val="24"/>
              </w:rPr>
            </w:pPr>
            <w:r w:rsidRPr="008872A8">
              <w:rPr>
                <w:rFonts w:ascii="Times New Roman" w:eastAsia="Times New Roman" w:hAnsi="Times New Roman" w:cs="Times New Roman"/>
                <w:i/>
                <w:sz w:val="24"/>
                <w:szCs w:val="24"/>
                <w:lang w:eastAsia="lv-LV"/>
              </w:rPr>
              <w:t>Medicīnisko gāzu piegāde un tvertnes noma</w:t>
            </w:r>
          </w:p>
        </w:tc>
      </w:tr>
      <w:tr w:rsidR="008872A8" w:rsidRPr="008872A8" w:rsidTr="001D2D39">
        <w:trPr>
          <w:trHeight w:val="453"/>
        </w:trPr>
        <w:tc>
          <w:tcPr>
            <w:tcW w:w="8364" w:type="dxa"/>
            <w:tcBorders>
              <w:top w:val="nil"/>
              <w:left w:val="nil"/>
              <w:bottom w:val="nil"/>
              <w:right w:val="nil"/>
            </w:tcBorders>
          </w:tcPr>
          <w:p w:rsidR="008872A8" w:rsidRPr="008872A8" w:rsidRDefault="008872A8" w:rsidP="001D2D39">
            <w:pPr>
              <w:spacing w:after="0" w:line="240" w:lineRule="auto"/>
              <w:ind w:right="-483"/>
              <w:jc w:val="center"/>
              <w:rPr>
                <w:rFonts w:ascii="Times New Roman" w:eastAsia="Times New Roman" w:hAnsi="Times New Roman" w:cs="Times New Roman"/>
                <w:sz w:val="24"/>
                <w:szCs w:val="24"/>
                <w:lang w:eastAsia="lv-LV"/>
              </w:rPr>
            </w:pPr>
          </w:p>
          <w:p w:rsidR="001E57AA" w:rsidRDefault="008872A8" w:rsidP="00AA297A">
            <w:pPr>
              <w:spacing w:after="0" w:line="240" w:lineRule="auto"/>
              <w:ind w:right="-483"/>
              <w:jc w:val="center"/>
              <w:rPr>
                <w:rFonts w:ascii="Times New Roman" w:eastAsia="Times New Roman" w:hAnsi="Times New Roman" w:cs="Times New Roman"/>
                <w:sz w:val="24"/>
                <w:szCs w:val="24"/>
                <w:lang w:eastAsia="lv-LV"/>
              </w:rPr>
            </w:pPr>
            <w:r w:rsidRPr="008872A8">
              <w:rPr>
                <w:rFonts w:ascii="Times New Roman" w:eastAsia="Times New Roman" w:hAnsi="Times New Roman" w:cs="Times New Roman"/>
                <w:sz w:val="24"/>
                <w:szCs w:val="24"/>
                <w:lang w:eastAsia="lv-LV"/>
              </w:rPr>
              <w:t xml:space="preserve">Rīgā,                                                                                 2018.gada </w:t>
            </w:r>
            <w:r w:rsidR="00DB1EB4">
              <w:rPr>
                <w:rFonts w:ascii="Times New Roman" w:eastAsia="Times New Roman" w:hAnsi="Times New Roman" w:cs="Times New Roman"/>
                <w:sz w:val="24"/>
                <w:szCs w:val="24"/>
                <w:lang w:eastAsia="lv-LV"/>
              </w:rPr>
              <w:t>___.</w:t>
            </w:r>
            <w:r w:rsidR="001D2D39">
              <w:rPr>
                <w:rFonts w:ascii="Times New Roman" w:eastAsia="Times New Roman" w:hAnsi="Times New Roman" w:cs="Times New Roman"/>
                <w:sz w:val="24"/>
                <w:szCs w:val="24"/>
                <w:lang w:eastAsia="lv-LV"/>
              </w:rPr>
              <w:t>novem</w:t>
            </w:r>
            <w:r w:rsidR="00DB1EB4">
              <w:rPr>
                <w:rFonts w:ascii="Times New Roman" w:eastAsia="Times New Roman" w:hAnsi="Times New Roman" w:cs="Times New Roman"/>
                <w:sz w:val="24"/>
                <w:szCs w:val="24"/>
                <w:lang w:eastAsia="lv-LV"/>
              </w:rPr>
              <w:t xml:space="preserve">brī </w:t>
            </w:r>
          </w:p>
          <w:p w:rsidR="008872A8" w:rsidRPr="00AA297A" w:rsidRDefault="008872A8" w:rsidP="00AA297A">
            <w:pPr>
              <w:spacing w:after="0" w:line="240" w:lineRule="auto"/>
              <w:ind w:right="-483"/>
              <w:jc w:val="center"/>
              <w:rPr>
                <w:rFonts w:ascii="Times New Roman" w:eastAsia="Times New Roman" w:hAnsi="Times New Roman" w:cs="Times New Roman"/>
                <w:sz w:val="24"/>
                <w:szCs w:val="24"/>
                <w:lang w:eastAsia="lv-LV"/>
              </w:rPr>
            </w:pPr>
          </w:p>
        </w:tc>
      </w:tr>
    </w:tbl>
    <w:p w:rsidR="008872A8" w:rsidRPr="008872A8" w:rsidRDefault="008872A8" w:rsidP="001D2D39">
      <w:pPr>
        <w:spacing w:after="0" w:line="240" w:lineRule="auto"/>
        <w:ind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b/>
          <w:bCs/>
          <w:sz w:val="24"/>
          <w:szCs w:val="24"/>
        </w:rPr>
        <w:t>VSIA „Paula Stradiņa klīniskā universitātes slimnīca”</w:t>
      </w:r>
      <w:r w:rsidRPr="008872A8">
        <w:rPr>
          <w:rFonts w:ascii="Times New Roman" w:eastAsia="Times New Roman" w:hAnsi="Times New Roman" w:cs="Times New Roman"/>
          <w:snapToGrid w:val="0"/>
          <w:sz w:val="24"/>
          <w:szCs w:val="24"/>
        </w:rPr>
        <w:t>, reģ.Nr.</w:t>
      </w:r>
      <w:r w:rsidRPr="008872A8">
        <w:rPr>
          <w:rFonts w:ascii="Times New Roman" w:eastAsia="Times New Roman" w:hAnsi="Times New Roman" w:cs="Times New Roman"/>
          <w:sz w:val="24"/>
          <w:szCs w:val="24"/>
        </w:rPr>
        <w:t xml:space="preserve">40003457109, kuru, pamatojoties uz statūtiem pārstāv </w:t>
      </w:r>
      <w:r w:rsidR="00DB1EB4" w:rsidRPr="00DB1EB4">
        <w:rPr>
          <w:rFonts w:ascii="Times New Roman" w:eastAsia="Times New Roman" w:hAnsi="Times New Roman" w:cs="Times New Roman"/>
          <w:sz w:val="24"/>
          <w:szCs w:val="24"/>
        </w:rPr>
        <w:t>valdes priekšsēdētāja Ilze Kreicberga</w:t>
      </w:r>
      <w:r w:rsidR="001D2D39">
        <w:rPr>
          <w:rFonts w:ascii="Times New Roman" w:eastAsia="Times New Roman" w:hAnsi="Times New Roman" w:cs="Times New Roman"/>
          <w:sz w:val="24"/>
          <w:szCs w:val="24"/>
        </w:rPr>
        <w:t>, valdes locekle Elita Buša un</w:t>
      </w:r>
      <w:r w:rsidR="00DB1EB4" w:rsidRPr="00DB1EB4">
        <w:rPr>
          <w:rFonts w:ascii="Times New Roman" w:eastAsia="Times New Roman" w:hAnsi="Times New Roman" w:cs="Times New Roman"/>
          <w:sz w:val="24"/>
          <w:szCs w:val="24"/>
        </w:rPr>
        <w:t xml:space="preserve"> valdes loceklis Jānis </w:t>
      </w:r>
      <w:proofErr w:type="spellStart"/>
      <w:r w:rsidR="00DB1EB4" w:rsidRPr="00DB1EB4">
        <w:rPr>
          <w:rFonts w:ascii="Times New Roman" w:eastAsia="Times New Roman" w:hAnsi="Times New Roman" w:cs="Times New Roman"/>
          <w:sz w:val="24"/>
          <w:szCs w:val="24"/>
        </w:rPr>
        <w:t>Komisars</w:t>
      </w:r>
      <w:proofErr w:type="spellEnd"/>
      <w:r w:rsidR="00DB1EB4" w:rsidRPr="00DB1EB4">
        <w:rPr>
          <w:rFonts w:ascii="Times New Roman" w:eastAsia="Times New Roman" w:hAnsi="Times New Roman" w:cs="Times New Roman"/>
          <w:sz w:val="24"/>
          <w:szCs w:val="24"/>
        </w:rPr>
        <w:t xml:space="preserve">, </w:t>
      </w:r>
      <w:r w:rsidRPr="008872A8">
        <w:rPr>
          <w:rFonts w:ascii="Times New Roman" w:eastAsia="Times New Roman" w:hAnsi="Times New Roman" w:cs="Times New Roman"/>
          <w:color w:val="000000"/>
          <w:sz w:val="24"/>
          <w:szCs w:val="24"/>
        </w:rPr>
        <w:t xml:space="preserve">(turpmāk – </w:t>
      </w:r>
      <w:r w:rsidRPr="008872A8">
        <w:rPr>
          <w:rFonts w:ascii="Times New Roman" w:eastAsia="Times New Roman" w:hAnsi="Times New Roman" w:cs="Times New Roman"/>
          <w:b/>
          <w:color w:val="000000"/>
          <w:sz w:val="24"/>
          <w:szCs w:val="24"/>
        </w:rPr>
        <w:t>Pasūtītājs</w:t>
      </w:r>
      <w:r w:rsidRPr="008872A8">
        <w:rPr>
          <w:rFonts w:ascii="Times New Roman" w:eastAsia="Times New Roman" w:hAnsi="Times New Roman" w:cs="Times New Roman"/>
          <w:color w:val="000000"/>
          <w:sz w:val="24"/>
          <w:szCs w:val="24"/>
        </w:rPr>
        <w:t xml:space="preserve">) </w:t>
      </w:r>
      <w:r w:rsidRPr="008872A8">
        <w:rPr>
          <w:rFonts w:ascii="Times New Roman" w:eastAsia="Times New Roman" w:hAnsi="Times New Roman" w:cs="Times New Roman"/>
          <w:sz w:val="24"/>
          <w:szCs w:val="24"/>
        </w:rPr>
        <w:t>no vienas puses, un</w:t>
      </w:r>
    </w:p>
    <w:p w:rsidR="008872A8" w:rsidRPr="008872A8" w:rsidRDefault="008872A8" w:rsidP="001D2D39">
      <w:pPr>
        <w:spacing w:after="0" w:line="240" w:lineRule="auto"/>
        <w:ind w:right="-483"/>
        <w:jc w:val="both"/>
        <w:rPr>
          <w:rFonts w:ascii="Times New Roman" w:eastAsia="Times New Roman" w:hAnsi="Times New Roman" w:cs="Times New Roman"/>
          <w:sz w:val="24"/>
          <w:szCs w:val="24"/>
        </w:rPr>
      </w:pPr>
      <w:r w:rsidRPr="00063EBF">
        <w:rPr>
          <w:rFonts w:ascii="Times New Roman" w:eastAsia="Times New Roman" w:hAnsi="Times New Roman"/>
          <w:b/>
          <w:bCs/>
          <w:sz w:val="24"/>
          <w:szCs w:val="24"/>
        </w:rPr>
        <w:t>SIA “AGA”</w:t>
      </w:r>
      <w:r w:rsidRPr="00CE0147">
        <w:rPr>
          <w:rFonts w:ascii="Times New Roman" w:eastAsia="Times New Roman" w:hAnsi="Times New Roman"/>
          <w:sz w:val="24"/>
          <w:szCs w:val="24"/>
        </w:rPr>
        <w:t xml:space="preserve">, reģistrācijas </w:t>
      </w:r>
      <w:proofErr w:type="spellStart"/>
      <w:r w:rsidRPr="00063EBF">
        <w:rPr>
          <w:rFonts w:ascii="Times New Roman" w:eastAsia="Times New Roman" w:hAnsi="Times New Roman"/>
          <w:sz w:val="24"/>
          <w:szCs w:val="24"/>
        </w:rPr>
        <w:t>Reģ</w:t>
      </w:r>
      <w:proofErr w:type="spellEnd"/>
      <w:r w:rsidRPr="00063EBF">
        <w:rPr>
          <w:rFonts w:ascii="Times New Roman" w:eastAsia="Times New Roman" w:hAnsi="Times New Roman"/>
          <w:sz w:val="24"/>
          <w:szCs w:val="24"/>
        </w:rPr>
        <w:t xml:space="preserve"> Nr. 40003068518, Katrīnas iela 5, Rīga, LV-1045</w:t>
      </w:r>
      <w:r w:rsidRPr="00CE0147">
        <w:rPr>
          <w:rFonts w:ascii="Times New Roman" w:eastAsia="Times New Roman" w:hAnsi="Times New Roman"/>
          <w:sz w:val="24"/>
          <w:szCs w:val="24"/>
        </w:rPr>
        <w:t>,</w:t>
      </w:r>
      <w:r w:rsidRPr="00D2099C">
        <w:rPr>
          <w:rFonts w:ascii="Times New Roman" w:eastAsia="Times New Roman" w:hAnsi="Times New Roman"/>
          <w:sz w:val="24"/>
          <w:szCs w:val="24"/>
        </w:rPr>
        <w:t xml:space="preserve"> kuru</w:t>
      </w:r>
      <w:r>
        <w:rPr>
          <w:rFonts w:ascii="Times New Roman" w:eastAsia="Times New Roman" w:hAnsi="Times New Roman"/>
          <w:sz w:val="24"/>
          <w:szCs w:val="24"/>
        </w:rPr>
        <w:t xml:space="preserve"> saskaņā ar statūtiem</w:t>
      </w:r>
      <w:r w:rsidRPr="00D2099C">
        <w:rPr>
          <w:rFonts w:ascii="Times New Roman" w:eastAsia="Times New Roman" w:hAnsi="Times New Roman"/>
          <w:sz w:val="24"/>
          <w:szCs w:val="24"/>
        </w:rPr>
        <w:t xml:space="preserve"> pārstāv valdes loceklis </w:t>
      </w:r>
      <w:r>
        <w:rPr>
          <w:rFonts w:ascii="Times New Roman" w:eastAsia="Times New Roman" w:hAnsi="Times New Roman"/>
          <w:sz w:val="24"/>
          <w:szCs w:val="24"/>
        </w:rPr>
        <w:t xml:space="preserve">Guntis </w:t>
      </w:r>
      <w:proofErr w:type="spellStart"/>
      <w:r>
        <w:rPr>
          <w:rFonts w:ascii="Times New Roman" w:eastAsia="Times New Roman" w:hAnsi="Times New Roman"/>
          <w:sz w:val="24"/>
          <w:szCs w:val="24"/>
        </w:rPr>
        <w:t>Skrīvelis</w:t>
      </w:r>
      <w:proofErr w:type="spellEnd"/>
      <w:r w:rsidRPr="00D2099C">
        <w:rPr>
          <w:rFonts w:ascii="Times New Roman" w:eastAsia="Times New Roman" w:hAnsi="Times New Roman"/>
          <w:sz w:val="24"/>
          <w:szCs w:val="24"/>
        </w:rPr>
        <w:t xml:space="preserve"> un valdes loceklis </w:t>
      </w:r>
      <w:r>
        <w:rPr>
          <w:rFonts w:ascii="Times New Roman" w:eastAsia="Times New Roman" w:hAnsi="Times New Roman"/>
          <w:sz w:val="24"/>
          <w:szCs w:val="24"/>
        </w:rPr>
        <w:t>Harijs Teteris personās, (turpmāk – Piegādātājs)</w:t>
      </w:r>
      <w:r w:rsidR="00DB1EB4">
        <w:rPr>
          <w:rFonts w:ascii="Times New Roman" w:eastAsia="Times New Roman" w:hAnsi="Times New Roman"/>
          <w:sz w:val="24"/>
          <w:szCs w:val="24"/>
        </w:rPr>
        <w:t xml:space="preserve"> </w:t>
      </w:r>
      <w:r w:rsidRPr="008872A8">
        <w:rPr>
          <w:rFonts w:ascii="Times New Roman" w:eastAsia="Times New Roman" w:hAnsi="Times New Roman" w:cs="Times New Roman"/>
          <w:sz w:val="24"/>
          <w:szCs w:val="24"/>
        </w:rPr>
        <w:t xml:space="preserve">no otras puses, (turpmāk – visi kopā Puses un katrs atsevišķi - Puse), </w:t>
      </w:r>
    </w:p>
    <w:p w:rsidR="008872A8" w:rsidRPr="008872A8" w:rsidRDefault="008872A8" w:rsidP="001D2D39">
      <w:pPr>
        <w:spacing w:after="0" w:line="240" w:lineRule="auto"/>
        <w:ind w:right="-483"/>
        <w:jc w:val="both"/>
        <w:rPr>
          <w:rFonts w:ascii="Times New Roman" w:eastAsia="Times New Roman" w:hAnsi="Times New Roman" w:cs="Times New Roman"/>
          <w:sz w:val="23"/>
          <w:szCs w:val="23"/>
        </w:rPr>
      </w:pPr>
      <w:r w:rsidRPr="008872A8">
        <w:rPr>
          <w:rFonts w:ascii="Times New Roman" w:eastAsia="Times New Roman" w:hAnsi="Times New Roman" w:cs="Times New Roman"/>
          <w:sz w:val="24"/>
          <w:szCs w:val="24"/>
        </w:rPr>
        <w:t>pamatojoties uz atklāta konkursa „Medicīnisko gāzu piegāde un tvertnes noma” (ID Nr. PSKUS 2018/93) rezultātiem un, saskaņā ar Piegādātāja atklātā konkursā iesniegto piedāvājumu, noslēdz šādu Līgumu (turpmāk – Līgums):</w:t>
      </w:r>
    </w:p>
    <w:p w:rsidR="008872A8" w:rsidRPr="008872A8" w:rsidRDefault="008872A8" w:rsidP="001D2D39">
      <w:pPr>
        <w:spacing w:after="0" w:line="240" w:lineRule="auto"/>
        <w:ind w:right="-483"/>
        <w:jc w:val="both"/>
        <w:rPr>
          <w:rFonts w:ascii="Times New Roman" w:eastAsia="Times New Roman" w:hAnsi="Times New Roman" w:cs="Times New Roman"/>
          <w:b/>
          <w:sz w:val="24"/>
          <w:szCs w:val="24"/>
        </w:rPr>
      </w:pPr>
    </w:p>
    <w:p w:rsidR="008872A8" w:rsidRPr="008872A8" w:rsidRDefault="008872A8" w:rsidP="001D2D39">
      <w:pPr>
        <w:spacing w:after="0"/>
        <w:ind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b/>
          <w:sz w:val="24"/>
          <w:szCs w:val="24"/>
        </w:rPr>
        <w:t>Līguma priekšmets, tā vērtība.</w:t>
      </w:r>
    </w:p>
    <w:p w:rsidR="008872A8" w:rsidRPr="008872A8" w:rsidRDefault="008872A8" w:rsidP="001D2D39">
      <w:pPr>
        <w:widowControl w:val="0"/>
        <w:numPr>
          <w:ilvl w:val="1"/>
          <w:numId w:val="5"/>
        </w:numPr>
        <w:autoSpaceDE w:val="0"/>
        <w:autoSpaceDN w:val="0"/>
        <w:spacing w:after="0" w:line="240" w:lineRule="auto"/>
        <w:ind w:left="426" w:right="-483"/>
        <w:jc w:val="both"/>
        <w:rPr>
          <w:rFonts w:ascii="Times New Roman" w:eastAsia="Times New Roman" w:hAnsi="Times New Roman" w:cs="Times New Roman"/>
          <w:bCs/>
          <w:sz w:val="24"/>
          <w:szCs w:val="24"/>
        </w:rPr>
      </w:pPr>
      <w:r w:rsidRPr="008872A8">
        <w:rPr>
          <w:rFonts w:ascii="Times New Roman" w:eastAsia="Times New Roman" w:hAnsi="Times New Roman" w:cs="Times New Roman"/>
          <w:sz w:val="24"/>
          <w:szCs w:val="24"/>
        </w:rPr>
        <w:t>Līguma priekšmets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917"/>
        <w:gridCol w:w="1276"/>
        <w:gridCol w:w="2347"/>
      </w:tblGrid>
      <w:tr w:rsidR="008872A8" w:rsidRPr="008872A8" w:rsidTr="00AA297A">
        <w:trPr>
          <w:cantSplit/>
          <w:trHeight w:val="480"/>
        </w:trPr>
        <w:tc>
          <w:tcPr>
            <w:tcW w:w="0" w:type="auto"/>
            <w:tcBorders>
              <w:bottom w:val="single" w:sz="4" w:space="0" w:color="auto"/>
            </w:tcBorders>
          </w:tcPr>
          <w:p w:rsidR="008872A8" w:rsidRPr="008872A8" w:rsidRDefault="008872A8" w:rsidP="001D2D39">
            <w:pPr>
              <w:spacing w:after="0" w:line="240" w:lineRule="auto"/>
              <w:ind w:right="-483"/>
              <w:jc w:val="center"/>
              <w:rPr>
                <w:rFonts w:ascii="Times New Roman" w:eastAsia="Times New Roman" w:hAnsi="Times New Roman" w:cs="Times New Roman"/>
                <w:b/>
                <w:color w:val="000000"/>
                <w:sz w:val="20"/>
                <w:szCs w:val="20"/>
              </w:rPr>
            </w:pPr>
          </w:p>
        </w:tc>
        <w:tc>
          <w:tcPr>
            <w:tcW w:w="3917" w:type="dxa"/>
            <w:tcBorders>
              <w:bottom w:val="single" w:sz="4" w:space="0" w:color="auto"/>
            </w:tcBorders>
            <w:vAlign w:val="center"/>
          </w:tcPr>
          <w:p w:rsidR="008872A8" w:rsidRPr="008872A8" w:rsidRDefault="008872A8" w:rsidP="001D2D39">
            <w:pPr>
              <w:spacing w:after="0" w:line="240" w:lineRule="auto"/>
              <w:ind w:right="-483"/>
              <w:jc w:val="center"/>
              <w:rPr>
                <w:rFonts w:ascii="Times New Roman" w:eastAsia="Times New Roman" w:hAnsi="Times New Roman" w:cs="Times New Roman"/>
                <w:b/>
                <w:color w:val="000000"/>
                <w:sz w:val="20"/>
                <w:szCs w:val="20"/>
              </w:rPr>
            </w:pPr>
            <w:r w:rsidRPr="008872A8">
              <w:rPr>
                <w:rFonts w:ascii="Times New Roman" w:eastAsia="Times New Roman" w:hAnsi="Times New Roman" w:cs="Times New Roman"/>
                <w:b/>
                <w:color w:val="000000"/>
                <w:sz w:val="20"/>
                <w:szCs w:val="20"/>
              </w:rPr>
              <w:t>Prece / pakalpojums</w:t>
            </w:r>
          </w:p>
        </w:tc>
        <w:tc>
          <w:tcPr>
            <w:tcW w:w="1276" w:type="dxa"/>
            <w:tcBorders>
              <w:bottom w:val="single" w:sz="4" w:space="0" w:color="auto"/>
            </w:tcBorders>
            <w:vAlign w:val="center"/>
          </w:tcPr>
          <w:p w:rsidR="008872A8" w:rsidRPr="008872A8" w:rsidRDefault="008872A8" w:rsidP="001D2D39">
            <w:pPr>
              <w:spacing w:after="0" w:line="240" w:lineRule="auto"/>
              <w:ind w:right="-483"/>
              <w:jc w:val="center"/>
              <w:rPr>
                <w:rFonts w:ascii="Times New Roman" w:eastAsia="Times New Roman" w:hAnsi="Times New Roman" w:cs="Times New Roman"/>
                <w:b/>
                <w:color w:val="000000"/>
                <w:sz w:val="20"/>
                <w:szCs w:val="20"/>
              </w:rPr>
            </w:pPr>
            <w:proofErr w:type="spellStart"/>
            <w:r w:rsidRPr="008872A8">
              <w:rPr>
                <w:rFonts w:ascii="Times New Roman" w:eastAsia="Times New Roman" w:hAnsi="Times New Roman" w:cs="Times New Roman"/>
                <w:b/>
                <w:color w:val="000000"/>
                <w:sz w:val="20"/>
                <w:szCs w:val="20"/>
              </w:rPr>
              <w:t>Mērv</w:t>
            </w:r>
            <w:proofErr w:type="spellEnd"/>
            <w:r w:rsidRPr="008872A8">
              <w:rPr>
                <w:rFonts w:ascii="Times New Roman" w:eastAsia="Times New Roman" w:hAnsi="Times New Roman" w:cs="Times New Roman"/>
                <w:b/>
                <w:color w:val="000000"/>
                <w:sz w:val="20"/>
                <w:szCs w:val="20"/>
              </w:rPr>
              <w:t>.</w:t>
            </w:r>
          </w:p>
        </w:tc>
        <w:tc>
          <w:tcPr>
            <w:tcW w:w="2347" w:type="dxa"/>
            <w:tcBorders>
              <w:bottom w:val="single" w:sz="4" w:space="0" w:color="auto"/>
            </w:tcBorders>
            <w:vAlign w:val="center"/>
          </w:tcPr>
          <w:p w:rsidR="008872A8" w:rsidRPr="008872A8" w:rsidRDefault="008872A8" w:rsidP="001D2D39">
            <w:pPr>
              <w:spacing w:after="0" w:line="240" w:lineRule="auto"/>
              <w:ind w:right="-483"/>
              <w:jc w:val="center"/>
              <w:rPr>
                <w:rFonts w:ascii="Times New Roman" w:eastAsia="Times New Roman" w:hAnsi="Times New Roman" w:cs="Times New Roman"/>
                <w:b/>
                <w:bCs/>
                <w:sz w:val="20"/>
                <w:szCs w:val="20"/>
              </w:rPr>
            </w:pPr>
            <w:r w:rsidRPr="008872A8">
              <w:rPr>
                <w:rFonts w:ascii="Times New Roman" w:eastAsia="Times New Roman" w:hAnsi="Times New Roman" w:cs="Times New Roman"/>
                <w:b/>
                <w:bCs/>
                <w:sz w:val="20"/>
                <w:szCs w:val="20"/>
              </w:rPr>
              <w:t>Vienības cena bez PVN</w:t>
            </w:r>
          </w:p>
        </w:tc>
      </w:tr>
      <w:tr w:rsidR="008872A8" w:rsidRPr="008872A8" w:rsidTr="00AA297A">
        <w:trPr>
          <w:cantSplit/>
          <w:trHeight w:val="70"/>
        </w:trPr>
        <w:tc>
          <w:tcPr>
            <w:tcW w:w="0" w:type="auto"/>
            <w:tcBorders>
              <w:top w:val="single" w:sz="4" w:space="0" w:color="auto"/>
              <w:bottom w:val="single" w:sz="4" w:space="0" w:color="auto"/>
            </w:tcBorders>
          </w:tcPr>
          <w:p w:rsidR="008872A8" w:rsidRPr="008872A8" w:rsidRDefault="008872A8" w:rsidP="001D2D39">
            <w:pPr>
              <w:spacing w:after="0" w:line="240" w:lineRule="auto"/>
              <w:ind w:right="-4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917" w:type="dxa"/>
            <w:tcBorders>
              <w:top w:val="single" w:sz="4" w:space="0" w:color="auto"/>
              <w:bottom w:val="single" w:sz="4" w:space="0" w:color="auto"/>
            </w:tcBorders>
          </w:tcPr>
          <w:p w:rsidR="008872A8" w:rsidRPr="008872A8" w:rsidRDefault="008872A8" w:rsidP="001D2D39">
            <w:pPr>
              <w:spacing w:after="0" w:line="240" w:lineRule="auto"/>
              <w:ind w:right="501"/>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Medicīniskais skābeklis, </w:t>
            </w:r>
            <w:proofErr w:type="spellStart"/>
            <w:r w:rsidRPr="008872A8">
              <w:rPr>
                <w:rFonts w:ascii="Times New Roman" w:eastAsia="Times New Roman" w:hAnsi="Times New Roman" w:cs="Times New Roman"/>
                <w:sz w:val="24"/>
                <w:szCs w:val="24"/>
              </w:rPr>
              <w:t>kriogēna</w:t>
            </w:r>
            <w:proofErr w:type="spellEnd"/>
            <w:r w:rsidRPr="008872A8">
              <w:rPr>
                <w:rFonts w:ascii="Times New Roman" w:eastAsia="Times New Roman" w:hAnsi="Times New Roman" w:cs="Times New Roman"/>
                <w:sz w:val="24"/>
                <w:szCs w:val="24"/>
              </w:rPr>
              <w:t xml:space="preserve"> gāze</w:t>
            </w:r>
            <w:bookmarkStart w:id="0" w:name="_GoBack"/>
            <w:bookmarkEnd w:id="0"/>
          </w:p>
        </w:tc>
        <w:tc>
          <w:tcPr>
            <w:tcW w:w="1276" w:type="dxa"/>
            <w:tcBorders>
              <w:top w:val="single" w:sz="4" w:space="0" w:color="auto"/>
              <w:bottom w:val="single" w:sz="4" w:space="0" w:color="auto"/>
            </w:tcBorders>
            <w:vAlign w:val="center"/>
          </w:tcPr>
          <w:p w:rsidR="008872A8" w:rsidRPr="008872A8" w:rsidRDefault="008872A8" w:rsidP="001D2D39">
            <w:pPr>
              <w:spacing w:after="0" w:line="240" w:lineRule="auto"/>
              <w:ind w:left="6" w:right="-483"/>
              <w:jc w:val="center"/>
              <w:rPr>
                <w:rFonts w:ascii="Times New Roman" w:eastAsia="Times New Roman" w:hAnsi="Times New Roman" w:cs="Times New Roman"/>
                <w:color w:val="000000"/>
                <w:sz w:val="24"/>
                <w:szCs w:val="24"/>
              </w:rPr>
            </w:pPr>
            <w:r w:rsidRPr="008872A8">
              <w:rPr>
                <w:rFonts w:ascii="Times New Roman" w:eastAsia="Times New Roman" w:hAnsi="Times New Roman" w:cs="Times New Roman"/>
                <w:color w:val="000000"/>
                <w:sz w:val="24"/>
                <w:szCs w:val="24"/>
              </w:rPr>
              <w:t>tonna</w:t>
            </w:r>
          </w:p>
        </w:tc>
        <w:tc>
          <w:tcPr>
            <w:tcW w:w="2347" w:type="dxa"/>
            <w:tcBorders>
              <w:top w:val="single" w:sz="4" w:space="0" w:color="auto"/>
              <w:bottom w:val="single" w:sz="4" w:space="0" w:color="auto"/>
            </w:tcBorders>
            <w:vAlign w:val="center"/>
          </w:tcPr>
          <w:p w:rsidR="008872A8" w:rsidRPr="008872A8" w:rsidRDefault="008872A8" w:rsidP="001D2D39">
            <w:pPr>
              <w:spacing w:after="0" w:line="240" w:lineRule="auto"/>
              <w:ind w:left="6" w:righ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r>
      <w:tr w:rsidR="008872A8" w:rsidRPr="008872A8" w:rsidTr="00AA297A">
        <w:trPr>
          <w:cantSplit/>
          <w:trHeight w:val="70"/>
        </w:trPr>
        <w:tc>
          <w:tcPr>
            <w:tcW w:w="0" w:type="auto"/>
            <w:tcBorders>
              <w:top w:val="single" w:sz="4" w:space="0" w:color="auto"/>
              <w:bottom w:val="single" w:sz="4" w:space="0" w:color="auto"/>
            </w:tcBorders>
          </w:tcPr>
          <w:p w:rsidR="008872A8" w:rsidRPr="008872A8" w:rsidRDefault="008872A8" w:rsidP="001D2D39">
            <w:pPr>
              <w:spacing w:after="0" w:line="240" w:lineRule="auto"/>
              <w:ind w:right="-4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3917" w:type="dxa"/>
            <w:tcBorders>
              <w:top w:val="single" w:sz="4" w:space="0" w:color="auto"/>
              <w:bottom w:val="single" w:sz="4" w:space="0" w:color="auto"/>
            </w:tcBorders>
          </w:tcPr>
          <w:p w:rsidR="008872A8" w:rsidRPr="008872A8" w:rsidRDefault="008872A8" w:rsidP="001D2D39">
            <w:pPr>
              <w:spacing w:after="0" w:line="240" w:lineRule="auto"/>
              <w:ind w:right="381"/>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Šķidrā skābekļa tvertnes komplekss ar pilnu automātiku</w:t>
            </w:r>
          </w:p>
        </w:tc>
        <w:tc>
          <w:tcPr>
            <w:tcW w:w="1276" w:type="dxa"/>
            <w:tcBorders>
              <w:top w:val="single" w:sz="4" w:space="0" w:color="auto"/>
              <w:bottom w:val="single" w:sz="4" w:space="0" w:color="auto"/>
            </w:tcBorders>
            <w:vAlign w:val="center"/>
          </w:tcPr>
          <w:p w:rsidR="008872A8" w:rsidRPr="008872A8" w:rsidRDefault="008872A8" w:rsidP="001D2D39">
            <w:pPr>
              <w:spacing w:after="0" w:line="240" w:lineRule="auto"/>
              <w:ind w:left="6" w:right="-483"/>
              <w:jc w:val="center"/>
              <w:rPr>
                <w:rFonts w:ascii="Times New Roman" w:eastAsia="Times New Roman" w:hAnsi="Times New Roman" w:cs="Times New Roman"/>
                <w:color w:val="000000"/>
                <w:sz w:val="24"/>
                <w:szCs w:val="24"/>
              </w:rPr>
            </w:pPr>
            <w:r w:rsidRPr="008872A8">
              <w:rPr>
                <w:rFonts w:ascii="Times New Roman" w:eastAsia="Times New Roman" w:hAnsi="Times New Roman" w:cs="Times New Roman"/>
                <w:color w:val="000000"/>
                <w:sz w:val="24"/>
                <w:szCs w:val="24"/>
              </w:rPr>
              <w:t>mēnesis</w:t>
            </w:r>
          </w:p>
        </w:tc>
        <w:tc>
          <w:tcPr>
            <w:tcW w:w="2347" w:type="dxa"/>
            <w:tcBorders>
              <w:top w:val="single" w:sz="4" w:space="0" w:color="auto"/>
              <w:bottom w:val="single" w:sz="4" w:space="0" w:color="auto"/>
            </w:tcBorders>
            <w:vAlign w:val="center"/>
          </w:tcPr>
          <w:p w:rsidR="008872A8" w:rsidRPr="008872A8" w:rsidRDefault="008872A8" w:rsidP="001D2D39">
            <w:pPr>
              <w:spacing w:after="0" w:line="240" w:lineRule="auto"/>
              <w:ind w:left="6" w:righ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Iekļauts 1.1.1.punktā</w:t>
            </w:r>
          </w:p>
        </w:tc>
      </w:tr>
    </w:tbl>
    <w:p w:rsidR="008872A8" w:rsidRPr="008872A8" w:rsidRDefault="008872A8" w:rsidP="001D2D39">
      <w:pPr>
        <w:spacing w:after="0" w:line="240" w:lineRule="auto"/>
        <w:ind w:left="426" w:right="-483"/>
        <w:jc w:val="both"/>
        <w:rPr>
          <w:rFonts w:ascii="Times New Roman" w:eastAsia="Times New Roman" w:hAnsi="Times New Roman" w:cs="Times New Roman"/>
          <w:bCs/>
          <w:sz w:val="24"/>
          <w:szCs w:val="24"/>
        </w:rPr>
      </w:pPr>
    </w:p>
    <w:p w:rsidR="008872A8" w:rsidRPr="008872A8" w:rsidRDefault="008872A8" w:rsidP="001D2D39">
      <w:pPr>
        <w:spacing w:after="0" w:line="240" w:lineRule="auto"/>
        <w:ind w:left="426" w:right="-483"/>
        <w:jc w:val="both"/>
        <w:rPr>
          <w:rFonts w:ascii="Times New Roman" w:eastAsia="Times New Roman" w:hAnsi="Times New Roman" w:cs="Times New Roman"/>
          <w:bCs/>
          <w:sz w:val="24"/>
          <w:szCs w:val="24"/>
        </w:rPr>
      </w:pPr>
      <w:r w:rsidRPr="008872A8">
        <w:rPr>
          <w:rFonts w:ascii="Times New Roman" w:eastAsia="Times New Roman" w:hAnsi="Times New Roman" w:cs="Times New Roman"/>
          <w:sz w:val="24"/>
          <w:szCs w:val="24"/>
        </w:rPr>
        <w:t>(turpmāk – Prece) piegāde saskaņā ar Piegādātāja Iepirkumam iesniegto tehnisko un finanšu piedāvājumu (Līguma pielikums). Piegādājamās Preces cena sevī ietver funkcionālās darbības pārbaudes, drošības pārbaudes un tehniskās apkalpošanas izmaksas, kā arī visus nodokļus, nodevas u.c. maksājumus piegādes brīdī.</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Līguma maksimālā summa ir</w:t>
      </w:r>
      <w:r w:rsidR="00C85CBF">
        <w:rPr>
          <w:rFonts w:ascii="Times New Roman" w:eastAsia="Times New Roman" w:hAnsi="Times New Roman" w:cs="Times New Roman"/>
          <w:sz w:val="24"/>
          <w:szCs w:val="24"/>
        </w:rPr>
        <w:t xml:space="preserve"> līdz</w:t>
      </w:r>
      <w:r w:rsidRPr="008872A8">
        <w:rPr>
          <w:rFonts w:ascii="Times New Roman" w:eastAsia="Times New Roman" w:hAnsi="Times New Roman" w:cs="Times New Roman"/>
          <w:sz w:val="24"/>
          <w:szCs w:val="24"/>
        </w:rPr>
        <w:t xml:space="preserve"> </w:t>
      </w:r>
      <w:r w:rsidRPr="008872A8">
        <w:rPr>
          <w:rFonts w:ascii="Times New Roman" w:eastAsia="Times New Roman" w:hAnsi="Times New Roman" w:cs="Times New Roman"/>
          <w:b/>
          <w:sz w:val="24"/>
          <w:szCs w:val="24"/>
        </w:rPr>
        <w:t xml:space="preserve">EUR </w:t>
      </w:r>
      <w:r w:rsidR="00C85CBF">
        <w:rPr>
          <w:rFonts w:ascii="Times New Roman" w:eastAsia="Times New Roman" w:hAnsi="Times New Roman" w:cs="Times New Roman"/>
          <w:b/>
          <w:sz w:val="24"/>
          <w:szCs w:val="24"/>
        </w:rPr>
        <w:t>300 000.00</w:t>
      </w:r>
      <w:r w:rsidRPr="008872A8">
        <w:rPr>
          <w:rFonts w:ascii="Times New Roman" w:eastAsia="Times New Roman" w:hAnsi="Times New Roman" w:cs="Times New Roman"/>
          <w:sz w:val="24"/>
          <w:szCs w:val="24"/>
        </w:rPr>
        <w:t xml:space="preserve"> (</w:t>
      </w:r>
      <w:r w:rsidR="00C85CBF">
        <w:rPr>
          <w:rFonts w:ascii="Times New Roman" w:eastAsia="Times New Roman" w:hAnsi="Times New Roman" w:cs="Times New Roman"/>
          <w:sz w:val="24"/>
          <w:szCs w:val="24"/>
        </w:rPr>
        <w:t xml:space="preserve">trīs simti tūkstoši </w:t>
      </w:r>
      <w:proofErr w:type="spellStart"/>
      <w:r w:rsidR="00C85CBF" w:rsidRPr="00C85CBF">
        <w:rPr>
          <w:rFonts w:ascii="Times New Roman" w:eastAsia="Times New Roman" w:hAnsi="Times New Roman" w:cs="Times New Roman"/>
          <w:i/>
          <w:sz w:val="24"/>
          <w:szCs w:val="24"/>
        </w:rPr>
        <w:t>euro</w:t>
      </w:r>
      <w:proofErr w:type="spellEnd"/>
      <w:r w:rsidR="00C85CBF">
        <w:rPr>
          <w:rFonts w:ascii="Times New Roman" w:eastAsia="Times New Roman" w:hAnsi="Times New Roman" w:cs="Times New Roman"/>
          <w:sz w:val="24"/>
          <w:szCs w:val="24"/>
        </w:rPr>
        <w:t xml:space="preserve"> un 00 centi</w:t>
      </w:r>
      <w:r w:rsidRPr="008872A8">
        <w:rPr>
          <w:rFonts w:ascii="Times New Roman" w:eastAsia="Times New Roman" w:hAnsi="Times New Roman" w:cs="Times New Roman"/>
          <w:sz w:val="24"/>
          <w:szCs w:val="24"/>
        </w:rPr>
        <w:t xml:space="preserve">) </w:t>
      </w:r>
      <w:r w:rsidRPr="008872A8">
        <w:rPr>
          <w:rFonts w:ascii="Times New Roman" w:eastAsia="Times New Roman" w:hAnsi="Times New Roman" w:cs="Times New Roman"/>
          <w:sz w:val="24"/>
          <w:szCs w:val="24"/>
          <w:lang w:eastAsia="ar-SA"/>
        </w:rPr>
        <w:t xml:space="preserve">bez pievienotās vērtības nodokļa (turpmāk – PVN). </w:t>
      </w:r>
      <w:r w:rsidRPr="008872A8">
        <w:rPr>
          <w:rFonts w:ascii="Times New Roman" w:eastAsia="Times New Roman" w:hAnsi="Times New Roman" w:cs="Times New Roman"/>
          <w:sz w:val="24"/>
          <w:szCs w:val="24"/>
        </w:rPr>
        <w:t xml:space="preserve">Piegādājamās Preces cena sevī ietver, piegādes, </w:t>
      </w:r>
      <w:proofErr w:type="spellStart"/>
      <w:r w:rsidRPr="008872A8">
        <w:rPr>
          <w:rFonts w:ascii="Times New Roman" w:eastAsia="Times New Roman" w:hAnsi="Times New Roman" w:cs="Times New Roman"/>
          <w:sz w:val="24"/>
          <w:szCs w:val="24"/>
        </w:rPr>
        <w:t>uzpildes</w:t>
      </w:r>
      <w:proofErr w:type="spellEnd"/>
      <w:r w:rsidRPr="008872A8">
        <w:rPr>
          <w:rFonts w:ascii="Times New Roman" w:eastAsia="Times New Roman" w:hAnsi="Times New Roman" w:cs="Times New Roman"/>
          <w:sz w:val="24"/>
          <w:szCs w:val="24"/>
        </w:rPr>
        <w:t xml:space="preserve"> un uzstādīšanas, funkcionālās darbības pārbaudes, drošības pārbaudes un tehniskās apkalpošanas izmaksas, kā arī visus nodokļus, nodevas u.c. maksājumus piegādes brīdī.</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Piegādes vieta</w:t>
      </w:r>
      <w:r w:rsidRPr="008872A8">
        <w:rPr>
          <w:rFonts w:ascii="Times New Roman" w:eastAsia="Times New Roman" w:hAnsi="Times New Roman" w:cs="Times New Roman"/>
          <w:b/>
          <w:sz w:val="24"/>
          <w:szCs w:val="24"/>
        </w:rPr>
        <w:t xml:space="preserve"> </w:t>
      </w:r>
      <w:r w:rsidRPr="008872A8">
        <w:rPr>
          <w:rFonts w:ascii="Times New Roman" w:eastAsia="Times New Roman" w:hAnsi="Times New Roman" w:cs="Times New Roman"/>
          <w:bCs/>
          <w:sz w:val="24"/>
          <w:szCs w:val="24"/>
        </w:rPr>
        <w:t xml:space="preserve">– Pasūtītāja teritorija un telpas </w:t>
      </w:r>
      <w:r w:rsidRPr="008872A8">
        <w:rPr>
          <w:rFonts w:ascii="Times New Roman" w:eastAsia="Times New Roman" w:hAnsi="Times New Roman" w:cs="Times New Roman"/>
          <w:sz w:val="24"/>
          <w:szCs w:val="24"/>
        </w:rPr>
        <w:t>Pilsoņu iela 13, Rīgā.</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Calibri" w:hAnsi="Times New Roman" w:cs="Times New Roman"/>
          <w:bCs/>
          <w:sz w:val="24"/>
          <w:szCs w:val="24"/>
        </w:rPr>
        <w:t xml:space="preserve">Piegādātājs nodrošina medicīniskā skābekļa tvertni. </w:t>
      </w:r>
      <w:r w:rsidRPr="008872A8">
        <w:rPr>
          <w:rFonts w:ascii="Times New Roman" w:eastAsia="Times New Roman" w:hAnsi="Times New Roman" w:cs="Times New Roman"/>
          <w:sz w:val="24"/>
          <w:szCs w:val="24"/>
        </w:rPr>
        <w:t xml:space="preserve"> Tvertni jāpiegādā, jāuzstāda un jāpieslēdz Pasūtītāja noteiktā datumā, kas tiek paziņots ne vēlāk kā 2 (divas) nedēļas pirms uzstādīšanas  (ja tiek veikta tvertnes maiņa). No līguma noslēgšanas līdz tvertnes uzstādīšanai ir jānodrošina nepārtraukta skābekļa padeve par saviem līdzekļiem, nodrošinot skābekļa balona saišķus, kas ir ievietojami Pasūtītāja konteinerā (ar vienu centrālo āķi - vecā parauga saišķis) vai jānodrošina savs konteiners. Saišķu pievienošanu jānodrošina bez papildus pārejām. Papildus samaksa par tvertnes piegādi, uzstādīšanu, pārbaudi, gāzu nodrošinājumu un uzturēšanu nav paredzēta.. </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Piegādātājam ir pienākums par saviem līdzekļiem nodrošināt tvertnes demontāžu un aizvešanu 1 (vienas) nedēļas laikā no paziņojuma saņemšanas, ja nākamo līgumu Pasūtītājs noslēdz ar citu piegādātāju. Piegādātājs saskaņo tvertnes demontāžas laiku, nosakot precīzu demontāžas datumu.</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Parakstot Līgumu, Piegādātājs apzinās, ka Pasūtītājam nav pienākums Līguma darbības laikā pasūtīt Preci no Piegādātāja par visu Līguma 1.2.punktā noteikto summu.</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Pielikumā norādītais Preces apjoms ir Pasūtītāja prognozētais iepirkuma apjoms. Pasūtītājs ir tiesīgs iegādāties tādu Preces daudzumu, kāds nepieciešams tā darbības nodrošināšanai.</w:t>
      </w:r>
    </w:p>
    <w:p w:rsidR="008872A8" w:rsidRPr="008872A8" w:rsidRDefault="008872A8" w:rsidP="001D2D39">
      <w:pPr>
        <w:numPr>
          <w:ilvl w:val="1"/>
          <w:numId w:val="5"/>
        </w:numPr>
        <w:spacing w:after="0" w:line="240" w:lineRule="auto"/>
        <w:ind w:left="426"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lastRenderedPageBreak/>
        <w:t xml:space="preserve">Preces daudzums, Preces nodošanas vieta un personas Preces saņemšanai tiek noteiktas katrā konkrētā pasūtījuma atsevišķi. Preces pasūtījums ir nododams Piegādātājam telefoniski un tam ir jābūt saskaņā ar Līguma noteikumiem. Preces pasūtīšanu ir tiesīgs veikt tikai Līgumā noteiktās atbildīgas personas. Ja atbildīgās personas tiek mainītas, tad par to savlaicīgi jāpaziņo otrai pusei. </w:t>
      </w:r>
    </w:p>
    <w:p w:rsidR="008872A8" w:rsidRPr="008872A8" w:rsidRDefault="008872A8" w:rsidP="001D2D39">
      <w:pPr>
        <w:spacing w:after="0" w:line="240" w:lineRule="auto"/>
        <w:ind w:right="-483"/>
        <w:jc w:val="both"/>
        <w:rPr>
          <w:rFonts w:ascii="Times New Roman" w:eastAsia="Times New Roman" w:hAnsi="Times New Roman" w:cs="Times New Roman"/>
          <w:sz w:val="24"/>
          <w:szCs w:val="24"/>
        </w:rPr>
      </w:pPr>
    </w:p>
    <w:p w:rsidR="008872A8" w:rsidRPr="008872A8" w:rsidRDefault="008872A8" w:rsidP="001D2D39">
      <w:pPr>
        <w:numPr>
          <w:ilvl w:val="0"/>
          <w:numId w:val="2"/>
        </w:numPr>
        <w:spacing w:after="0" w:line="240" w:lineRule="auto"/>
        <w:ind w:left="284" w:right="-483" w:hanging="284"/>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Obligātie nosacījumi.</w:t>
      </w:r>
    </w:p>
    <w:p w:rsidR="00DB1EB4" w:rsidRDefault="008872A8" w:rsidP="001D2D39">
      <w:pPr>
        <w:widowControl w:val="0"/>
        <w:numPr>
          <w:ilvl w:val="1"/>
          <w:numId w:val="7"/>
        </w:numPr>
        <w:autoSpaceDE w:val="0"/>
        <w:autoSpaceDN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Piegādājot Preci, Piegādātājam katru reizi jāiesniedz  atbilstības sertifikāts par skābekļa sēriju, kas apliecina, ka gāze atbilst medicīniskā skābekļa prasībām.</w:t>
      </w:r>
    </w:p>
    <w:p w:rsidR="008872A8" w:rsidRDefault="00DB1EB4" w:rsidP="001D2D39">
      <w:pPr>
        <w:widowControl w:val="0"/>
        <w:numPr>
          <w:ilvl w:val="1"/>
          <w:numId w:val="7"/>
        </w:numPr>
        <w:autoSpaceDE w:val="0"/>
        <w:autoSpaceDN w:val="0"/>
        <w:spacing w:after="0" w:line="240" w:lineRule="auto"/>
        <w:ind w:left="426" w:right="-483" w:hanging="426"/>
        <w:jc w:val="both"/>
        <w:rPr>
          <w:rFonts w:ascii="Times New Roman" w:eastAsia="Times New Roman" w:hAnsi="Times New Roman" w:cs="Times New Roman"/>
          <w:sz w:val="24"/>
          <w:szCs w:val="24"/>
        </w:rPr>
      </w:pPr>
      <w:r w:rsidRPr="00DB1EB4">
        <w:rPr>
          <w:rFonts w:ascii="Times New Roman" w:eastAsia="Times New Roman" w:hAnsi="Times New Roman" w:cs="Times New Roman"/>
          <w:sz w:val="24"/>
          <w:szCs w:val="24"/>
        </w:rPr>
        <w:t>Līguma darbības laikā Pasūtītājam pēc katras piegādes ir tiesības pārbaudīt uzpildīto daudzumu izmantojot izdruku no autocistern</w:t>
      </w:r>
      <w:r>
        <w:rPr>
          <w:rFonts w:ascii="Times New Roman" w:eastAsia="Times New Roman" w:hAnsi="Times New Roman" w:cs="Times New Roman"/>
          <w:sz w:val="24"/>
          <w:szCs w:val="24"/>
        </w:rPr>
        <w:t>as</w:t>
      </w:r>
      <w:r w:rsidRPr="00DB1EB4">
        <w:rPr>
          <w:rFonts w:ascii="Times New Roman" w:eastAsia="Times New Roman" w:hAnsi="Times New Roman" w:cs="Times New Roman"/>
          <w:sz w:val="24"/>
          <w:szCs w:val="24"/>
        </w:rPr>
        <w:t xml:space="preserve">. Pasūtītājs samaksu veic par faktiski saņemtu daudzumu.   </w:t>
      </w:r>
    </w:p>
    <w:p w:rsidR="00DB1EB4" w:rsidRPr="00DB1EB4" w:rsidRDefault="00DB1EB4" w:rsidP="001D2D39">
      <w:pPr>
        <w:widowControl w:val="0"/>
        <w:autoSpaceDE w:val="0"/>
        <w:autoSpaceDN w:val="0"/>
        <w:spacing w:after="0" w:line="240" w:lineRule="auto"/>
        <w:ind w:left="426" w:right="-483"/>
        <w:jc w:val="both"/>
        <w:rPr>
          <w:rFonts w:ascii="Times New Roman" w:eastAsia="Times New Roman" w:hAnsi="Times New Roman" w:cs="Times New Roman"/>
          <w:sz w:val="24"/>
          <w:szCs w:val="24"/>
        </w:rPr>
      </w:pPr>
    </w:p>
    <w:p w:rsidR="008872A8" w:rsidRPr="008872A8" w:rsidRDefault="008872A8" w:rsidP="001D2D39">
      <w:pPr>
        <w:widowControl w:val="0"/>
        <w:numPr>
          <w:ilvl w:val="0"/>
          <w:numId w:val="2"/>
        </w:numPr>
        <w:autoSpaceDE w:val="0"/>
        <w:autoSpaceDN w:val="0"/>
        <w:adjustRightInd w:val="0"/>
        <w:spacing w:after="0" w:line="240" w:lineRule="auto"/>
        <w:ind w:left="284" w:right="-483" w:hanging="284"/>
        <w:jc w:val="both"/>
        <w:rPr>
          <w:rFonts w:ascii="Times New Roman" w:eastAsia="Times New Roman" w:hAnsi="Times New Roman" w:cs="Times New Roman"/>
          <w:b/>
          <w:color w:val="000000"/>
          <w:spacing w:val="-1"/>
          <w:sz w:val="24"/>
          <w:szCs w:val="24"/>
        </w:rPr>
      </w:pPr>
      <w:r w:rsidRPr="008872A8">
        <w:rPr>
          <w:rFonts w:ascii="Times New Roman" w:eastAsia="Times New Roman" w:hAnsi="Times New Roman" w:cs="Times New Roman"/>
          <w:b/>
          <w:color w:val="000000"/>
          <w:spacing w:val="-1"/>
          <w:sz w:val="24"/>
          <w:szCs w:val="24"/>
        </w:rPr>
        <w:t>Preču kvalitāte.</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Piegādātās Preces un Preces piegādes pakalpojuma kvalitātei jāatbilst Latvijas Republikā spēkā esošajiem standartiem.</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Par piegādātās Preces kvalitāti atbild Piegādātājs.</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Par Preces kvalitātes zudumiem, kuri radušies pēc Preces nodošanas Pasūtītājam, atbild Pasūtītājs.</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Pieņemot piegādāto Preci, Pasūtītājs pārbauda piegādātās Preces atbilstību pasūtījumam un rēķinam, un, ja Prece atbilst visām prasībām, izdara atzīmi par Preces pieņemšanu uz tā Preces rēķina eksemplāra, kas tiek atdots Piegādātājam.</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Rēķinā iekļauj tikai Preci, kas ir piegādāta saskaņā ar Līgumu, un rēķinā obligāti norāda Līguma numurs.</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Ja, pieņemot Preci, Pasūtītājs konstatē Preces iztrūkumu, bojājumus, neatbilstību kvalitātei vai cita veida neatbilstību Līguma noteikumiem un/vai rēķinam, Pasūtītāja un Piegādātāja pārstāvis sagatavo pretenziju.</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Piegādātāja pienākums ir 24 stundu laikā nosūtīt pārstāvi apstākļu noskaidrošanai vai arī paziņot Pasūtītājam par pretenzijas atzīšanu un, ja Prece ir bojāta, dot norādījumus par rīcību ar bojāto Preci.</w:t>
      </w:r>
    </w:p>
    <w:p w:rsidR="008872A8" w:rsidRPr="008872A8" w:rsidRDefault="008872A8" w:rsidP="001D2D39">
      <w:pPr>
        <w:widowControl w:val="0"/>
        <w:numPr>
          <w:ilvl w:val="1"/>
          <w:numId w:val="6"/>
        </w:numPr>
        <w:autoSpaceDE w:val="0"/>
        <w:autoSpaceDN w:val="0"/>
        <w:adjustRightInd w:val="0"/>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Pasūtītāja pretenzijas par Preces kvalitāti, kuras radušās pēc Preces pieņemšanas, un kuras nav izskaidrojamas ar Preces glabāšanas tehnoloģijas kļūdām, Piegādātājs pieņem tikai gadījumos, ja tiek iesniegts kompetentu, neatkarīgu ekspertu slēdziens.</w:t>
      </w:r>
    </w:p>
    <w:p w:rsidR="008872A8" w:rsidRPr="008872A8" w:rsidRDefault="008872A8" w:rsidP="001D2D39">
      <w:pPr>
        <w:widowControl w:val="0"/>
        <w:autoSpaceDE w:val="0"/>
        <w:autoSpaceDN w:val="0"/>
        <w:spacing w:after="0" w:line="240" w:lineRule="auto"/>
        <w:ind w:right="-483"/>
        <w:jc w:val="both"/>
        <w:rPr>
          <w:rFonts w:ascii="Times New Roman" w:eastAsia="Times New Roman" w:hAnsi="Times New Roman" w:cs="Times New Roman"/>
          <w:sz w:val="24"/>
          <w:szCs w:val="24"/>
        </w:rPr>
      </w:pPr>
    </w:p>
    <w:p w:rsidR="008872A8" w:rsidRPr="008872A8" w:rsidRDefault="008872A8" w:rsidP="001D2D39">
      <w:pPr>
        <w:numPr>
          <w:ilvl w:val="0"/>
          <w:numId w:val="3"/>
        </w:numPr>
        <w:spacing w:after="0" w:line="240" w:lineRule="auto"/>
        <w:ind w:right="-483"/>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Pušu</w:t>
      </w:r>
      <w:r w:rsidR="00C85CBF">
        <w:rPr>
          <w:rFonts w:ascii="Times New Roman" w:eastAsia="Times New Roman" w:hAnsi="Times New Roman" w:cs="Times New Roman"/>
          <w:b/>
          <w:sz w:val="24"/>
          <w:szCs w:val="24"/>
        </w:rPr>
        <w:t xml:space="preserve"> </w:t>
      </w:r>
      <w:r w:rsidRPr="008872A8">
        <w:rPr>
          <w:rFonts w:ascii="Times New Roman" w:eastAsia="Times New Roman" w:hAnsi="Times New Roman" w:cs="Times New Roman"/>
          <w:b/>
          <w:sz w:val="24"/>
          <w:szCs w:val="24"/>
        </w:rPr>
        <w:t xml:space="preserve">saistības. </w:t>
      </w:r>
    </w:p>
    <w:p w:rsidR="008872A8" w:rsidRPr="008872A8" w:rsidRDefault="008872A8" w:rsidP="001D2D39">
      <w:pPr>
        <w:numPr>
          <w:ilvl w:val="1"/>
          <w:numId w:val="3"/>
        </w:numPr>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Piegādātāja saistības.</w:t>
      </w:r>
    </w:p>
    <w:p w:rsidR="008872A8" w:rsidRPr="008872A8"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Piegādāt medicīnisko skābekli, saskaņā ar atlikuma kontroles sistēmas rādījumiem, nodrošinot ne mazāk kā 3 tonnas atlikušo daudzumu.</w:t>
      </w:r>
    </w:p>
    <w:p w:rsidR="008872A8" w:rsidRPr="008872A8"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Piegādājot Preci, atbildīgajai personai iesniegt konkrētas piegādātās Preces atbilstības sertifikāta kopiju.</w:t>
      </w:r>
    </w:p>
    <w:p w:rsidR="00C1485E"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Transporta līdzeklim, kas piegādā sašķidrināto skābekli, ir jābūt aprīkotam ar kalibrētiem plūsmas mērītājiem, kas nodrošina pildīšanas precizitāti, un tūlīt pēc </w:t>
      </w:r>
      <w:proofErr w:type="spellStart"/>
      <w:r w:rsidRPr="008872A8">
        <w:rPr>
          <w:rFonts w:ascii="Times New Roman" w:eastAsia="Times New Roman" w:hAnsi="Times New Roman" w:cs="Times New Roman"/>
          <w:sz w:val="24"/>
          <w:szCs w:val="24"/>
        </w:rPr>
        <w:t>uzpildes</w:t>
      </w:r>
      <w:proofErr w:type="spellEnd"/>
      <w:r w:rsidRPr="008872A8">
        <w:rPr>
          <w:rFonts w:ascii="Times New Roman" w:eastAsia="Times New Roman" w:hAnsi="Times New Roman" w:cs="Times New Roman"/>
          <w:sz w:val="24"/>
          <w:szCs w:val="24"/>
        </w:rPr>
        <w:t xml:space="preserve"> pasūtītājam tiek izsniegta izdruka par precīzu iepildītā skābekļa daudzumu.</w:t>
      </w:r>
      <w:bookmarkStart w:id="1" w:name="_Hlk528233572"/>
    </w:p>
    <w:p w:rsidR="008872A8" w:rsidRPr="00C1485E"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C1485E">
        <w:rPr>
          <w:rFonts w:ascii="Times New Roman" w:eastAsia="Times New Roman" w:hAnsi="Times New Roman" w:cs="Times New Roman"/>
          <w:sz w:val="24"/>
          <w:szCs w:val="24"/>
        </w:rPr>
        <w:t xml:space="preserve">Reģistrēt Pasūtītāja žurnālā </w:t>
      </w:r>
      <w:r w:rsidR="002C7054" w:rsidRPr="00C1485E">
        <w:rPr>
          <w:rFonts w:ascii="Times New Roman" w:eastAsia="Times New Roman" w:hAnsi="Times New Roman" w:cs="Times New Roman"/>
          <w:sz w:val="24"/>
          <w:szCs w:val="24"/>
        </w:rPr>
        <w:t xml:space="preserve">šķidrā skābekļa tvertnes un iztvaikotāja sistēmas </w:t>
      </w:r>
      <w:r w:rsidRPr="00C1485E">
        <w:rPr>
          <w:rFonts w:ascii="Times New Roman" w:eastAsia="Times New Roman" w:hAnsi="Times New Roman" w:cs="Times New Roman"/>
          <w:sz w:val="24"/>
          <w:szCs w:val="24"/>
        </w:rPr>
        <w:t>tehnisko stāvokli un veiktos profilaktiskos vai remonta darbus</w:t>
      </w:r>
      <w:r w:rsidR="00C1485E" w:rsidRPr="00C1485E">
        <w:rPr>
          <w:rFonts w:ascii="Times New Roman" w:eastAsia="Times New Roman" w:hAnsi="Times New Roman" w:cs="Times New Roman"/>
          <w:sz w:val="24"/>
          <w:szCs w:val="24"/>
        </w:rPr>
        <w:t xml:space="preserve"> (atbilstoši 2.pielikumam “Atbildības dalījuma robežas”)</w:t>
      </w:r>
      <w:r w:rsidRPr="00C1485E">
        <w:rPr>
          <w:rFonts w:ascii="Times New Roman" w:eastAsia="Times New Roman" w:hAnsi="Times New Roman" w:cs="Times New Roman"/>
          <w:sz w:val="24"/>
          <w:szCs w:val="24"/>
        </w:rPr>
        <w:t>.</w:t>
      </w:r>
      <w:r w:rsidR="00DB1EB4" w:rsidRPr="00C1485E">
        <w:rPr>
          <w:rFonts w:ascii="Times New Roman" w:eastAsia="Times New Roman" w:hAnsi="Times New Roman" w:cs="Times New Roman"/>
          <w:sz w:val="24"/>
          <w:szCs w:val="24"/>
        </w:rPr>
        <w:t xml:space="preserve"> </w:t>
      </w:r>
    </w:p>
    <w:bookmarkEnd w:id="1"/>
    <w:p w:rsidR="008872A8" w:rsidRPr="008872A8"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Veikt tvertņu uzstādīšanu, elektrodrošības pārbaudi, funkcionālās darbības pārbaudi un personāla apmācību, izsniedzot kompetenci apliecinošu dokumentu, 30 (trīsdesmit) dienu laikā pēc Līguma spēkā stāšanās. Pēc minēto darbību veikšanas, Piegādātājs sagatavo personāla apmācības pieņemšanas – nodošanas aktu, ko paraksta persona, kura veikusi personāla apmācību no Piegādātāja puses, un atbildīgā persona no Pasūtītāja puses.</w:t>
      </w:r>
    </w:p>
    <w:p w:rsidR="008872A8" w:rsidRPr="008872A8" w:rsidRDefault="008872A8" w:rsidP="001D2D39">
      <w:pPr>
        <w:numPr>
          <w:ilvl w:val="2"/>
          <w:numId w:val="4"/>
        </w:numPr>
        <w:spacing w:after="0" w:line="240" w:lineRule="auto"/>
        <w:ind w:left="1134"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lastRenderedPageBreak/>
        <w:t xml:space="preserve">Uzstādot jaunu tvertni  nodrošināt tās savienošanu ar esošo sistēmu, tai skaitā nodrošinot attālināto šķidrā medicīniskā skābekļa atlikuma kontroli tvertnē, uzstādot tvertnes datoru ar GPS </w:t>
      </w:r>
      <w:proofErr w:type="spellStart"/>
      <w:r w:rsidRPr="008872A8">
        <w:rPr>
          <w:rFonts w:ascii="Times New Roman" w:eastAsia="Times New Roman" w:hAnsi="Times New Roman" w:cs="Times New Roman"/>
          <w:sz w:val="24"/>
          <w:szCs w:val="24"/>
        </w:rPr>
        <w:t>pieslēgumu</w:t>
      </w:r>
      <w:proofErr w:type="spellEnd"/>
      <w:r w:rsidRPr="008872A8">
        <w:rPr>
          <w:rFonts w:ascii="Times New Roman" w:eastAsia="Times New Roman" w:hAnsi="Times New Roman" w:cs="Times New Roman"/>
          <w:sz w:val="24"/>
          <w:szCs w:val="24"/>
        </w:rPr>
        <w:t>, vienlaikus nodrošinot Pasūtītājam nepārtrauktu gāzes padevi. Piegādātājs nodrošina visus nepieciešamos projektēšanas darbus, būvdarbus, tvertņu uzstādīšanas darbus, pieslēgšanas darbus Pasūtītāja medicīnas gāzu sistēmai, kā arī tvertņu uzstādīšanas saskaņošanu valsts un pašvaldību institūcijās, ja nepieciešams. Tvertņu uzstādīšanas, jebkuru remontu, apkopju izmaksas, tai skaitā maksa par SIM karti un ikmēneša SIM kartes izmantošanu iekļaujamas tvertņu nomas maksā.</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Segt izdevumus, kas saistīti ar sašķidrinātā skābekļa tvertņu transportēšanu, uzstādīšanu, uzturēšanu un demontāžu (beidzoties Līgumam);</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Nodrošināt </w:t>
      </w:r>
      <w:proofErr w:type="spellStart"/>
      <w:r w:rsidRPr="008872A8">
        <w:rPr>
          <w:rFonts w:ascii="Times New Roman" w:eastAsia="Times New Roman" w:hAnsi="Times New Roman" w:cs="Times New Roman"/>
          <w:sz w:val="24"/>
          <w:szCs w:val="24"/>
        </w:rPr>
        <w:t>pieslēgumu</w:t>
      </w:r>
      <w:proofErr w:type="spellEnd"/>
      <w:r w:rsidRPr="008872A8">
        <w:rPr>
          <w:rFonts w:ascii="Times New Roman" w:eastAsia="Times New Roman" w:hAnsi="Times New Roman" w:cs="Times New Roman"/>
          <w:sz w:val="24"/>
          <w:szCs w:val="24"/>
        </w:rPr>
        <w:t xml:space="preserve"> Pasūtītāja datoram, sašķidrinātā skābekļa </w:t>
      </w:r>
      <w:proofErr w:type="spellStart"/>
      <w:r w:rsidRPr="008872A8">
        <w:rPr>
          <w:rFonts w:ascii="Times New Roman" w:eastAsia="Times New Roman" w:hAnsi="Times New Roman" w:cs="Times New Roman"/>
          <w:sz w:val="24"/>
          <w:szCs w:val="24"/>
        </w:rPr>
        <w:t>uzpildes</w:t>
      </w:r>
      <w:proofErr w:type="spellEnd"/>
      <w:r w:rsidRPr="008872A8">
        <w:rPr>
          <w:rFonts w:ascii="Times New Roman" w:eastAsia="Times New Roman" w:hAnsi="Times New Roman" w:cs="Times New Roman"/>
          <w:sz w:val="24"/>
          <w:szCs w:val="24"/>
        </w:rPr>
        <w:t xml:space="preserve"> un patēriņa kontrolei interneta vidē;</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Atbildēt par vadības sistēmas atbilstību aroda veselības un darba drošības sistēmas standartam, piegādātās Preces atbilstību gāzu kā zāļu reģistrācijas prasībām, Eiropas Farmakopejas prasībām un  Latvijas Republikas zāļu reģistra prasībām;</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tvertņu ikgadējo servisa apkopi, ko veic ražotāja pārstāvja sertificēts speciālists;</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tvertnes ikgadējo pārbaudi saskaņā ar Ministru kabineta noteikumu prasībām.</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tvertnes mazgāšanu katra tekošā gada martā un oktobrī.</w:t>
      </w:r>
    </w:p>
    <w:p w:rsidR="00DB1EB4"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ka tvertņu servisa inženieris pēc izsaukuma saņemšanas ierodas 24 (divdesmit četru) stundu laikā;</w:t>
      </w:r>
    </w:p>
    <w:p w:rsidR="008872A8" w:rsidRPr="00DB1EB4" w:rsidRDefault="00DB1EB4"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DB1EB4">
        <w:rPr>
          <w:rFonts w:ascii="Times New Roman" w:eastAsia="Times New Roman" w:hAnsi="Times New Roman" w:cs="Times New Roman"/>
          <w:sz w:val="24"/>
          <w:szCs w:val="24"/>
        </w:rPr>
        <w:t xml:space="preserve">Vladimirs </w:t>
      </w:r>
      <w:proofErr w:type="spellStart"/>
      <w:r w:rsidRPr="00DB1EB4">
        <w:rPr>
          <w:rFonts w:ascii="Times New Roman" w:eastAsia="Times New Roman" w:hAnsi="Times New Roman" w:cs="Times New Roman"/>
          <w:sz w:val="24"/>
          <w:szCs w:val="24"/>
        </w:rPr>
        <w:t>Zaikanovs</w:t>
      </w:r>
      <w:proofErr w:type="spellEnd"/>
      <w:r w:rsidRPr="00DB1EB4">
        <w:rPr>
          <w:rFonts w:ascii="Times New Roman" w:eastAsia="Times New Roman" w:hAnsi="Times New Roman" w:cs="Times New Roman"/>
          <w:sz w:val="24"/>
          <w:szCs w:val="24"/>
        </w:rPr>
        <w:t>, Apliecības Nr. 66/1, bez termiņa</w:t>
      </w:r>
      <w:r w:rsidR="008872A8" w:rsidRPr="00DB1EB4">
        <w:rPr>
          <w:rFonts w:ascii="Times New Roman" w:eastAsia="Times New Roman" w:hAnsi="Times New Roman" w:cs="Times New Roman"/>
          <w:sz w:val="24"/>
          <w:szCs w:val="24"/>
        </w:rPr>
        <w:t>;</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ka avārijas situācijā (stāvoklis, kad tvertnes bojājuma dēļ nav iespējams veikt darbu) Pasūtītājam tiek sniegta neatliekama palīdzība avārijas novēršanai un likvidācijai. Inženiera ierašanās laiks pēc izsaukuma saņemšanas – divu stundu laikā;</w:t>
      </w:r>
    </w:p>
    <w:p w:rsidR="008872A8" w:rsidRPr="008872A8"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bookmarkStart w:id="2" w:name="_Hlk528234501"/>
      <w:r w:rsidRPr="008872A8">
        <w:rPr>
          <w:rFonts w:ascii="Times New Roman" w:eastAsia="Times New Roman" w:hAnsi="Times New Roman" w:cs="Times New Roman"/>
          <w:sz w:val="24"/>
          <w:szCs w:val="24"/>
        </w:rPr>
        <w:t>Nodrošināt gāzu padeves sistēmas un reduktoru nepārtrauktu darbspēju pie jebkuras āra temperatūras</w:t>
      </w:r>
      <w:r w:rsidR="006275C2">
        <w:rPr>
          <w:rFonts w:ascii="Times New Roman" w:eastAsia="Times New Roman" w:hAnsi="Times New Roman" w:cs="Times New Roman"/>
          <w:sz w:val="24"/>
          <w:szCs w:val="24"/>
        </w:rPr>
        <w:t xml:space="preserve"> (+/- 60 c)</w:t>
      </w:r>
      <w:r w:rsidRPr="008872A8">
        <w:rPr>
          <w:rFonts w:ascii="Times New Roman" w:eastAsia="Times New Roman" w:hAnsi="Times New Roman" w:cs="Times New Roman"/>
          <w:sz w:val="24"/>
          <w:szCs w:val="24"/>
        </w:rPr>
        <w:t>;</w:t>
      </w:r>
    </w:p>
    <w:bookmarkEnd w:id="2"/>
    <w:p w:rsidR="00DB1EB4"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Nodrošināt, ka visām tvertnēm komplektācijā ietilpst darba drošības un lietošanas  instrukcijas  latviešu valodā</w:t>
      </w:r>
    </w:p>
    <w:p w:rsidR="008872A8" w:rsidRPr="00DB1EB4" w:rsidRDefault="008872A8" w:rsidP="001D2D39">
      <w:pPr>
        <w:numPr>
          <w:ilvl w:val="2"/>
          <w:numId w:val="4"/>
        </w:numPr>
        <w:spacing w:after="0" w:line="240" w:lineRule="auto"/>
        <w:ind w:left="1170" w:right="-483"/>
        <w:jc w:val="both"/>
        <w:rPr>
          <w:rFonts w:ascii="Times New Roman" w:eastAsia="Times New Roman" w:hAnsi="Times New Roman" w:cs="Times New Roman"/>
          <w:sz w:val="24"/>
          <w:szCs w:val="24"/>
        </w:rPr>
      </w:pPr>
      <w:r w:rsidRPr="00DB1EB4">
        <w:rPr>
          <w:rFonts w:ascii="Times New Roman" w:eastAsia="Times New Roman" w:hAnsi="Times New Roman" w:cs="Times New Roman"/>
          <w:sz w:val="24"/>
          <w:szCs w:val="24"/>
        </w:rPr>
        <w:t xml:space="preserve">Piegādātāja kontaktpersona Līguma ietvaros ir </w:t>
      </w:r>
      <w:r w:rsidR="00DB1EB4" w:rsidRPr="00DB1EB4">
        <w:rPr>
          <w:rFonts w:ascii="Times New Roman" w:eastAsia="Times New Roman" w:hAnsi="Times New Roman" w:cs="Times New Roman"/>
          <w:sz w:val="24"/>
          <w:szCs w:val="24"/>
        </w:rPr>
        <w:t xml:space="preserve">Vadims </w:t>
      </w:r>
      <w:proofErr w:type="spellStart"/>
      <w:r w:rsidR="00DB1EB4" w:rsidRPr="00DB1EB4">
        <w:rPr>
          <w:rFonts w:ascii="Times New Roman" w:eastAsia="Times New Roman" w:hAnsi="Times New Roman" w:cs="Times New Roman"/>
          <w:sz w:val="24"/>
          <w:szCs w:val="24"/>
        </w:rPr>
        <w:t>Medžidovs</w:t>
      </w:r>
      <w:proofErr w:type="spellEnd"/>
      <w:r w:rsidR="00DB1EB4" w:rsidRPr="00DB1EB4">
        <w:rPr>
          <w:rFonts w:ascii="Times New Roman" w:eastAsia="Times New Roman" w:hAnsi="Times New Roman" w:cs="Times New Roman"/>
          <w:sz w:val="24"/>
          <w:szCs w:val="24"/>
        </w:rPr>
        <w:t>, +37127837775, vadims.medzidovs@lv.aga.com un Iveta Stāraste, +37122038857, Iveta.staraste@lv.aga.com</w:t>
      </w:r>
      <w:r w:rsidRPr="00DB1EB4">
        <w:rPr>
          <w:rFonts w:ascii="Times New Roman" w:eastAsia="Times New Roman" w:hAnsi="Times New Roman" w:cs="Times New Roman"/>
          <w:sz w:val="24"/>
          <w:szCs w:val="24"/>
        </w:rPr>
        <w:t>;</w:t>
      </w:r>
    </w:p>
    <w:p w:rsidR="008872A8" w:rsidRPr="008872A8" w:rsidRDefault="008872A8" w:rsidP="001D2D39">
      <w:pPr>
        <w:numPr>
          <w:ilvl w:val="1"/>
          <w:numId w:val="4"/>
        </w:numPr>
        <w:spacing w:after="0" w:line="240" w:lineRule="auto"/>
        <w:ind w:left="426" w:right="-483" w:hanging="426"/>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Pasūtītāja saistības.</w:t>
      </w:r>
    </w:p>
    <w:p w:rsidR="008872A8" w:rsidRPr="008872A8" w:rsidRDefault="008872A8" w:rsidP="001D2D39">
      <w:pPr>
        <w:numPr>
          <w:ilvl w:val="2"/>
          <w:numId w:val="4"/>
        </w:numPr>
        <w:spacing w:after="0" w:line="240" w:lineRule="auto"/>
        <w:ind w:left="1134" w:right="-483" w:hanging="708"/>
        <w:jc w:val="both"/>
        <w:rPr>
          <w:rFonts w:ascii="Times New Roman" w:eastAsia="Times New Roman" w:hAnsi="Times New Roman" w:cs="Times New Roman"/>
          <w:bCs/>
          <w:sz w:val="24"/>
          <w:szCs w:val="24"/>
        </w:rPr>
      </w:pPr>
      <w:r w:rsidRPr="008872A8">
        <w:rPr>
          <w:rFonts w:ascii="Times New Roman" w:eastAsia="Times New Roman" w:hAnsi="Times New Roman" w:cs="Times New Roman"/>
          <w:bCs/>
          <w:sz w:val="24"/>
          <w:szCs w:val="24"/>
        </w:rPr>
        <w:t>Pasūtītājs nodrošina Piegādātāja transporta drošu piebraukšanu Preces piegādes vietās</w:t>
      </w:r>
      <w:r w:rsidR="00DB1EB4" w:rsidRPr="00DB1EB4">
        <w:t xml:space="preserve"> </w:t>
      </w:r>
      <w:r w:rsidR="00DB1EB4" w:rsidRPr="00DB1EB4">
        <w:rPr>
          <w:rFonts w:ascii="Times New Roman" w:eastAsia="Times New Roman" w:hAnsi="Times New Roman" w:cs="Times New Roman"/>
          <w:bCs/>
          <w:sz w:val="24"/>
          <w:szCs w:val="24"/>
        </w:rPr>
        <w:t>24h/7dienas</w:t>
      </w:r>
      <w:r w:rsidRPr="008872A8">
        <w:rPr>
          <w:rFonts w:ascii="Times New Roman" w:eastAsia="Times New Roman" w:hAnsi="Times New Roman" w:cs="Times New Roman"/>
          <w:bCs/>
          <w:sz w:val="24"/>
          <w:szCs w:val="24"/>
        </w:rPr>
        <w:t>.</w:t>
      </w:r>
    </w:p>
    <w:p w:rsidR="00DB1EB4" w:rsidRDefault="008872A8" w:rsidP="001D2D39">
      <w:pPr>
        <w:numPr>
          <w:ilvl w:val="2"/>
          <w:numId w:val="4"/>
        </w:numPr>
        <w:spacing w:after="0" w:line="240" w:lineRule="auto"/>
        <w:ind w:left="1134" w:right="-483"/>
        <w:jc w:val="both"/>
        <w:rPr>
          <w:rFonts w:ascii="Times New Roman" w:eastAsia="Times New Roman" w:hAnsi="Times New Roman" w:cs="Times New Roman"/>
          <w:bCs/>
          <w:sz w:val="24"/>
          <w:szCs w:val="24"/>
        </w:rPr>
      </w:pPr>
      <w:r w:rsidRPr="008872A8">
        <w:rPr>
          <w:rFonts w:ascii="Times New Roman" w:eastAsia="Times New Roman" w:hAnsi="Times New Roman" w:cs="Times New Roman"/>
          <w:bCs/>
          <w:sz w:val="24"/>
          <w:szCs w:val="24"/>
        </w:rPr>
        <w:t>Pieņemt Piegādātāja piegādāto Preci, ja tā atbilst pasūtījumam un rēķinam.</w:t>
      </w:r>
    </w:p>
    <w:p w:rsidR="00DB1EB4" w:rsidRDefault="008872A8" w:rsidP="001D2D39">
      <w:pPr>
        <w:numPr>
          <w:ilvl w:val="2"/>
          <w:numId w:val="4"/>
        </w:numPr>
        <w:spacing w:after="0" w:line="240" w:lineRule="auto"/>
        <w:ind w:left="1134" w:right="-483"/>
        <w:jc w:val="both"/>
        <w:rPr>
          <w:rFonts w:ascii="Times New Roman" w:eastAsia="Times New Roman" w:hAnsi="Times New Roman" w:cs="Times New Roman"/>
          <w:bCs/>
          <w:sz w:val="24"/>
          <w:szCs w:val="24"/>
        </w:rPr>
      </w:pPr>
      <w:r w:rsidRPr="00DB1EB4">
        <w:rPr>
          <w:rFonts w:ascii="Times New Roman" w:eastAsia="Times New Roman" w:hAnsi="Times New Roman" w:cs="Times New Roman"/>
          <w:bCs/>
          <w:sz w:val="24"/>
          <w:szCs w:val="24"/>
        </w:rPr>
        <w:t xml:space="preserve">Pasūtītāja kontaktpersonas Līguma ietvaros: </w:t>
      </w:r>
      <w:r w:rsidR="00C85CBF" w:rsidRPr="00DB1EB4">
        <w:rPr>
          <w:rFonts w:ascii="Times New Roman" w:eastAsia="Times New Roman" w:hAnsi="Times New Roman" w:cs="Times New Roman"/>
          <w:bCs/>
          <w:sz w:val="24"/>
          <w:szCs w:val="24"/>
        </w:rPr>
        <w:t xml:space="preserve">Vecākais medicīnas iekārtu inženieris Vjačeslavs Beļikovs tālruņa numurs: 67069695, e-pasta adrese Vjaceslavs.Belikovs@stradini.lv un medicīnas iekārtu inženieris Mārtiņš </w:t>
      </w:r>
      <w:proofErr w:type="spellStart"/>
      <w:r w:rsidR="00C85CBF" w:rsidRPr="00DB1EB4">
        <w:rPr>
          <w:rFonts w:ascii="Times New Roman" w:eastAsia="Times New Roman" w:hAnsi="Times New Roman" w:cs="Times New Roman"/>
          <w:bCs/>
          <w:sz w:val="24"/>
          <w:szCs w:val="24"/>
        </w:rPr>
        <w:t>Zeidaks</w:t>
      </w:r>
      <w:proofErr w:type="spellEnd"/>
      <w:r w:rsidR="00C85CBF" w:rsidRPr="00DB1EB4">
        <w:rPr>
          <w:rFonts w:ascii="Times New Roman" w:eastAsia="Times New Roman" w:hAnsi="Times New Roman" w:cs="Times New Roman"/>
          <w:bCs/>
          <w:sz w:val="24"/>
          <w:szCs w:val="24"/>
        </w:rPr>
        <w:t xml:space="preserve"> tālruņa numurs: 67069695, e-pasta adrese </w:t>
      </w:r>
      <w:hyperlink r:id="rId7" w:history="1">
        <w:r w:rsidR="00C85CBF" w:rsidRPr="00DB1EB4">
          <w:rPr>
            <w:rStyle w:val="Hyperlink"/>
            <w:rFonts w:ascii="Times New Roman" w:eastAsia="Times New Roman" w:hAnsi="Times New Roman" w:cs="Times New Roman"/>
            <w:bCs/>
            <w:sz w:val="24"/>
            <w:szCs w:val="24"/>
          </w:rPr>
          <w:t>Martins.Zeidaks@stradini.lv</w:t>
        </w:r>
      </w:hyperlink>
      <w:r w:rsidR="00C85CBF" w:rsidRPr="00DB1EB4">
        <w:rPr>
          <w:rFonts w:ascii="Times New Roman" w:eastAsia="Times New Roman" w:hAnsi="Times New Roman" w:cs="Times New Roman"/>
          <w:bCs/>
          <w:sz w:val="24"/>
          <w:szCs w:val="24"/>
        </w:rPr>
        <w:t xml:space="preserve">. </w:t>
      </w:r>
    </w:p>
    <w:p w:rsidR="008872A8" w:rsidRPr="00DB1EB4" w:rsidRDefault="008872A8" w:rsidP="001D2D39">
      <w:pPr>
        <w:numPr>
          <w:ilvl w:val="2"/>
          <w:numId w:val="4"/>
        </w:numPr>
        <w:spacing w:after="0" w:line="240" w:lineRule="auto"/>
        <w:ind w:left="1134" w:right="-483"/>
        <w:jc w:val="both"/>
        <w:rPr>
          <w:rFonts w:ascii="Times New Roman" w:eastAsia="Times New Roman" w:hAnsi="Times New Roman" w:cs="Times New Roman"/>
          <w:bCs/>
          <w:sz w:val="24"/>
          <w:szCs w:val="24"/>
        </w:rPr>
      </w:pPr>
      <w:r w:rsidRPr="00DB1EB4">
        <w:rPr>
          <w:rFonts w:ascii="Times New Roman" w:eastAsia="Times New Roman" w:hAnsi="Times New Roman" w:cs="Times New Roman"/>
          <w:bCs/>
          <w:sz w:val="24"/>
          <w:szCs w:val="24"/>
        </w:rPr>
        <w:t>apmaksāt Piegādātāja iesniegtos rēķinus atbilstoši Līgumā noteiktajai apmaksas kārtībai.</w:t>
      </w:r>
    </w:p>
    <w:p w:rsidR="008872A8" w:rsidRPr="008872A8" w:rsidRDefault="008872A8" w:rsidP="001D2D39">
      <w:pPr>
        <w:numPr>
          <w:ilvl w:val="2"/>
          <w:numId w:val="4"/>
        </w:numPr>
        <w:tabs>
          <w:tab w:val="num" w:pos="1134"/>
        </w:tabs>
        <w:spacing w:after="0" w:line="240" w:lineRule="auto"/>
        <w:ind w:left="1134" w:right="-483"/>
        <w:jc w:val="both"/>
        <w:rPr>
          <w:rFonts w:ascii="Times New Roman" w:eastAsia="Times New Roman" w:hAnsi="Times New Roman" w:cs="Times New Roman"/>
          <w:bCs/>
          <w:sz w:val="24"/>
          <w:szCs w:val="24"/>
        </w:rPr>
      </w:pPr>
      <w:r w:rsidRPr="008872A8">
        <w:rPr>
          <w:rFonts w:ascii="Times New Roman" w:eastAsia="Times New Roman" w:hAnsi="Times New Roman" w:cs="Times New Roman"/>
          <w:sz w:val="24"/>
          <w:szCs w:val="24"/>
        </w:rPr>
        <w:t>ievērot Preces lietošanas un glabāšanas prasības.</w:t>
      </w:r>
    </w:p>
    <w:p w:rsidR="008872A8" w:rsidRPr="008872A8" w:rsidRDefault="008872A8" w:rsidP="001D2D39">
      <w:pPr>
        <w:spacing w:after="0" w:line="240" w:lineRule="auto"/>
        <w:ind w:right="-483"/>
        <w:jc w:val="both"/>
        <w:rPr>
          <w:rFonts w:ascii="Times New Roman" w:eastAsia="Times New Roman" w:hAnsi="Times New Roman" w:cs="Times New Roman"/>
          <w:bCs/>
          <w:sz w:val="24"/>
          <w:szCs w:val="24"/>
        </w:rPr>
      </w:pPr>
    </w:p>
    <w:p w:rsidR="008872A8" w:rsidRPr="008872A8" w:rsidRDefault="008872A8" w:rsidP="001D2D39">
      <w:pPr>
        <w:numPr>
          <w:ilvl w:val="0"/>
          <w:numId w:val="4"/>
        </w:numPr>
        <w:spacing w:after="0" w:line="240" w:lineRule="auto"/>
        <w:ind w:right="-483"/>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 xml:space="preserve">Apmaksas kārtība. </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bCs/>
          <w:sz w:val="24"/>
          <w:szCs w:val="24"/>
        </w:rPr>
      </w:pPr>
      <w:bookmarkStart w:id="3" w:name="_Hlk516059282"/>
      <w:r w:rsidRPr="008872A8">
        <w:rPr>
          <w:rFonts w:ascii="Times New Roman" w:eastAsia="Times New Roman" w:hAnsi="Times New Roman" w:cs="Times New Roman"/>
          <w:bCs/>
          <w:sz w:val="24"/>
          <w:szCs w:val="24"/>
        </w:rPr>
        <w:t>100 % pēcapmaksa.</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bCs/>
          <w:sz w:val="24"/>
          <w:szCs w:val="24"/>
        </w:rPr>
      </w:pPr>
      <w:r w:rsidRPr="008872A8">
        <w:rPr>
          <w:rFonts w:ascii="Times New Roman" w:eastAsia="Times New Roman" w:hAnsi="Times New Roman" w:cs="Times New Roman"/>
          <w:bCs/>
          <w:sz w:val="24"/>
          <w:szCs w:val="24"/>
        </w:rPr>
        <w:t>Rēķini tiek apmaksāti 60 (sešdesmit) dienu laikā pēc Preces piegādes un rēķina saņemšanas dienas,</w:t>
      </w:r>
      <w:r w:rsidRPr="008872A8">
        <w:rPr>
          <w:rFonts w:ascii="Times New Roman" w:eastAsia="Times New Roman" w:hAnsi="Times New Roman" w:cs="Times New Roman"/>
          <w:spacing w:val="-2"/>
          <w:sz w:val="24"/>
          <w:szCs w:val="24"/>
        </w:rPr>
        <w:t xml:space="preserve"> veicot pārskaitījumu uz rēķinā norādīto bankas kontu</w:t>
      </w:r>
      <w:r w:rsidRPr="008872A8">
        <w:rPr>
          <w:rFonts w:ascii="Times New Roman" w:eastAsia="Times New Roman" w:hAnsi="Times New Roman" w:cs="Times New Roman"/>
          <w:sz w:val="24"/>
          <w:szCs w:val="24"/>
        </w:rPr>
        <w:t>.</w:t>
      </w:r>
    </w:p>
    <w:bookmarkEnd w:id="3"/>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pacing w:val="5"/>
          <w:sz w:val="24"/>
          <w:szCs w:val="24"/>
        </w:rPr>
        <w:lastRenderedPageBreak/>
        <w:t>Par Preces apmaksas dienu uzskatāma diena, kad Pasūtītājs pārskaitījis naudu uz rēķinā norādīto Piegādātāja bankas kontu, ko apliecina attiecīgais maksājuma uzdevums.</w:t>
      </w:r>
    </w:p>
    <w:p w:rsidR="008872A8" w:rsidRPr="008872A8" w:rsidRDefault="008872A8" w:rsidP="001D2D39">
      <w:pPr>
        <w:spacing w:after="0" w:line="240" w:lineRule="auto"/>
        <w:ind w:left="720" w:right="-483"/>
        <w:jc w:val="both"/>
        <w:rPr>
          <w:rFonts w:ascii="Times New Roman" w:eastAsia="Times New Roman" w:hAnsi="Times New Roman" w:cs="Times New Roman"/>
          <w:bCs/>
          <w:sz w:val="24"/>
          <w:szCs w:val="24"/>
        </w:rPr>
      </w:pPr>
    </w:p>
    <w:p w:rsidR="008872A8" w:rsidRPr="008872A8" w:rsidRDefault="008872A8" w:rsidP="001D2D39">
      <w:pPr>
        <w:numPr>
          <w:ilvl w:val="0"/>
          <w:numId w:val="4"/>
        </w:numPr>
        <w:spacing w:after="0" w:line="240" w:lineRule="auto"/>
        <w:ind w:right="-483"/>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Sankcijas, zaudējumu atlīdzināšana.</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Par katru nokavēto Preces piegādes dienu</w:t>
      </w:r>
      <w:r w:rsidRPr="008872A8">
        <w:rPr>
          <w:rFonts w:ascii="Times New Roman" w:eastAsia="Times New Roman" w:hAnsi="Times New Roman" w:cs="Times New Roman"/>
          <w:b/>
          <w:sz w:val="24"/>
          <w:szCs w:val="24"/>
        </w:rPr>
        <w:t xml:space="preserve"> </w:t>
      </w:r>
      <w:r w:rsidRPr="008872A8">
        <w:rPr>
          <w:rFonts w:ascii="Times New Roman" w:eastAsia="Times New Roman" w:hAnsi="Times New Roman" w:cs="Times New Roman"/>
          <w:sz w:val="24"/>
          <w:szCs w:val="24"/>
        </w:rPr>
        <w:t>Piegādātājs maksā Pasūtītājam līgumsodu 0,1% apmērā no Preces vērtības.</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Par katru nokavēto apmaksas dienu Pasūtītājs maksā Piegādātājam līgumsodu 0,1% apmērā no neapmaksātās summas.</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Pasūtītājs ir tiesīgs lauzt līgumu, ja Piegādātājs nepiegādā skābekli un tvertne ir tukša, piemērojot līgumsodu 10% vērtībā no līguma summas.</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Līgumā noteikto līgumsodu samaksa tiek veikta 30 (trīsdesmit) dienu laikā pēc attiecīgās Puses rēķina par līgumsoda samaksu saņemšanas. Ja Piegādātājs nav veicis līgumsoda samaksu, Pasūtītājam ir tiesības ieturēt attiecīgu naudas summu no Piegādātājam veicamajām apmaksām. </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Līgumsoda samaksa neatbrīvo Puses no Līguma izpildes, un Puses var prasīt kā līgumsoda, tā arī Līguma noteikumu izpildīšanu.</w:t>
      </w:r>
    </w:p>
    <w:p w:rsidR="008872A8" w:rsidRPr="008872A8" w:rsidRDefault="008872A8" w:rsidP="001D2D39">
      <w:pPr>
        <w:numPr>
          <w:ilvl w:val="1"/>
          <w:numId w:val="4"/>
        </w:numPr>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Puses ir atbildīgas par to darbības/bezdarbības rezultātā otrai Pusei nodarītajiem tiešajiem zaudējumiem.</w:t>
      </w:r>
    </w:p>
    <w:p w:rsidR="008872A8" w:rsidRPr="008872A8" w:rsidRDefault="008872A8" w:rsidP="001D2D39">
      <w:pPr>
        <w:spacing w:after="0" w:line="240" w:lineRule="auto"/>
        <w:ind w:left="720" w:right="-483"/>
        <w:jc w:val="both"/>
        <w:rPr>
          <w:rFonts w:ascii="Times New Roman" w:eastAsia="Times New Roman" w:hAnsi="Times New Roman" w:cs="Times New Roman"/>
          <w:sz w:val="24"/>
          <w:szCs w:val="24"/>
        </w:rPr>
      </w:pPr>
    </w:p>
    <w:p w:rsidR="008872A8" w:rsidRPr="008872A8" w:rsidRDefault="008872A8" w:rsidP="001D2D39">
      <w:pPr>
        <w:numPr>
          <w:ilvl w:val="0"/>
          <w:numId w:val="4"/>
        </w:numPr>
        <w:spacing w:after="0" w:line="240" w:lineRule="exact"/>
        <w:ind w:right="-483"/>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Nepārvarama vara.</w:t>
      </w:r>
    </w:p>
    <w:p w:rsidR="008872A8" w:rsidRPr="008872A8" w:rsidRDefault="008872A8" w:rsidP="001D2D39">
      <w:pPr>
        <w:widowControl w:val="0"/>
        <w:numPr>
          <w:ilvl w:val="1"/>
          <w:numId w:val="4"/>
        </w:numPr>
        <w:autoSpaceDE w:val="0"/>
        <w:autoSpaceDN w:val="0"/>
        <w:adjustRightInd w:val="0"/>
        <w:spacing w:before="60" w:after="6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w:t>
      </w:r>
    </w:p>
    <w:p w:rsidR="008872A8" w:rsidRPr="008872A8" w:rsidRDefault="008872A8" w:rsidP="001D2D39">
      <w:pPr>
        <w:widowControl w:val="0"/>
        <w:numPr>
          <w:ilvl w:val="1"/>
          <w:numId w:val="4"/>
        </w:numPr>
        <w:autoSpaceDE w:val="0"/>
        <w:autoSpaceDN w:val="0"/>
        <w:adjustRightInd w:val="0"/>
        <w:spacing w:before="60" w:after="6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Pusei, kura atsaucas uz nepārvaramas varas vai ārkārtēja rakstura apstākļu darbību, nekavējoties par šādiem apstākļiem rakstiski jāpaziņo otrai Pusei. Paziņojumā jānorāda, kādā termiņā, pēc viņa domām, ir iespējama un paredzama Līgumā paredzēto saistību izpilde.</w:t>
      </w:r>
    </w:p>
    <w:p w:rsidR="008872A8" w:rsidRPr="008872A8" w:rsidRDefault="008872A8" w:rsidP="001D2D39">
      <w:pPr>
        <w:widowControl w:val="0"/>
        <w:numPr>
          <w:ilvl w:val="1"/>
          <w:numId w:val="4"/>
        </w:numPr>
        <w:autoSpaceDE w:val="0"/>
        <w:autoSpaceDN w:val="0"/>
        <w:adjustRightInd w:val="0"/>
        <w:spacing w:before="60" w:after="6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Ja vienu Pusi neapmierina laika periods, par kuru tiek pagarināts saistību izpildes termiņš iepriekšējos punktos minētās nepārvaramās varas dēļ, otra Puse patur sev tiesības vienpusēji izbeigt Līgumu, par to nekavējoties rakstiski informējot otru Pusi.</w:t>
      </w:r>
    </w:p>
    <w:p w:rsidR="008872A8" w:rsidRPr="008872A8" w:rsidRDefault="008872A8" w:rsidP="001D2D39">
      <w:pPr>
        <w:adjustRightInd w:val="0"/>
        <w:spacing w:after="0" w:line="240" w:lineRule="auto"/>
        <w:ind w:left="72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 </w:t>
      </w:r>
    </w:p>
    <w:p w:rsidR="008872A8" w:rsidRPr="008872A8" w:rsidRDefault="008872A8" w:rsidP="001D2D39">
      <w:pPr>
        <w:numPr>
          <w:ilvl w:val="0"/>
          <w:numId w:val="4"/>
        </w:numPr>
        <w:spacing w:after="0" w:line="220" w:lineRule="auto"/>
        <w:ind w:left="426" w:right="-483" w:hanging="426"/>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Līguma darbības laiks.</w:t>
      </w:r>
    </w:p>
    <w:p w:rsidR="008872A8" w:rsidRPr="008872A8" w:rsidRDefault="008872A8" w:rsidP="001D2D39">
      <w:pPr>
        <w:widowControl w:val="0"/>
        <w:numPr>
          <w:ilvl w:val="1"/>
          <w:numId w:val="4"/>
        </w:numPr>
        <w:autoSpaceDE w:val="0"/>
        <w:autoSpaceDN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Līgums stājas spēkā ar Līguma abpusējas parakstīšanas dienu un attiecas uz laika periodu no Līguma spēkā stāšanās dienas līdz maksimālās Līguma summas sasniegšanai, bet ne ilgāk kā četrus gadus no Līguma spēkā stāšanās dienas. Līgums ir spēkā līdz </w:t>
      </w:r>
      <w:r w:rsidRPr="008872A8">
        <w:rPr>
          <w:rFonts w:ascii="Times New Roman" w:eastAsia="Times New Roman" w:hAnsi="Times New Roman" w:cs="Times New Roman"/>
          <w:color w:val="000000"/>
          <w:sz w:val="24"/>
          <w:szCs w:val="24"/>
        </w:rPr>
        <w:t>Līgumā noteikto Pušu saistību pilnīgai izpildei.</w:t>
      </w:r>
    </w:p>
    <w:p w:rsidR="008872A8" w:rsidRPr="008872A8" w:rsidRDefault="008872A8" w:rsidP="001D2D39">
      <w:pPr>
        <w:widowControl w:val="0"/>
        <w:numPr>
          <w:ilvl w:val="1"/>
          <w:numId w:val="4"/>
        </w:numPr>
        <w:autoSpaceDE w:val="0"/>
        <w:autoSpaceDN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color w:val="000000"/>
          <w:sz w:val="24"/>
          <w:szCs w:val="24"/>
        </w:rPr>
        <w:t>Ja Līguma darbības laikā netiek sasniegta maksimālā Līguma summa, Līguma darbības termiņu var pagarināt par vienu gadu, veicot atbilstošus grozījumus Līgumā.</w:t>
      </w:r>
    </w:p>
    <w:p w:rsidR="008872A8" w:rsidRPr="008872A8" w:rsidRDefault="008872A8" w:rsidP="001D2D39">
      <w:pPr>
        <w:widowControl w:val="0"/>
        <w:numPr>
          <w:ilvl w:val="1"/>
          <w:numId w:val="4"/>
        </w:numPr>
        <w:autoSpaceDE w:val="0"/>
        <w:autoSpaceDN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Pasūtītājam ir tiesības vienpusēji izbeigt Līgumu, par to informējot Piegādātāju 10 (desmit) dienas iepriekš:</w:t>
      </w:r>
    </w:p>
    <w:p w:rsidR="008872A8" w:rsidRPr="008872A8" w:rsidRDefault="008872A8" w:rsidP="001D2D39">
      <w:pPr>
        <w:widowControl w:val="0"/>
        <w:numPr>
          <w:ilvl w:val="2"/>
          <w:numId w:val="4"/>
        </w:numPr>
        <w:autoSpaceDE w:val="0"/>
        <w:autoSpaceDN w:val="0"/>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Ja Piegādātājs ir piegādājis nekvalitatīvu un tehniskajai specifikācijai neatbilstošu Preci.</w:t>
      </w:r>
    </w:p>
    <w:p w:rsidR="008872A8" w:rsidRPr="008872A8" w:rsidRDefault="008872A8" w:rsidP="001D2D39">
      <w:pPr>
        <w:widowControl w:val="0"/>
        <w:numPr>
          <w:ilvl w:val="2"/>
          <w:numId w:val="4"/>
        </w:numPr>
        <w:autoSpaceDE w:val="0"/>
        <w:autoSpaceDN w:val="0"/>
        <w:spacing w:after="0" w:line="240" w:lineRule="auto"/>
        <w:ind w:left="1170" w:right="-483"/>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Ja Piegādātājs divas reizes nav nodrošinājis tvertņu servisa apkalpojošā speciālista ierašanos 2 (divu) stundu laikā avārijas situācijas novēršanai vai 24 (divdesmit četru) stundu laikā nepieciešamā remonta vai apkopes gadījumā.</w:t>
      </w:r>
    </w:p>
    <w:p w:rsidR="008872A8" w:rsidRPr="008872A8" w:rsidRDefault="008872A8" w:rsidP="001D2D39">
      <w:pPr>
        <w:widowControl w:val="0"/>
        <w:numPr>
          <w:ilvl w:val="1"/>
          <w:numId w:val="4"/>
        </w:numPr>
        <w:autoSpaceDE w:val="0"/>
        <w:autoSpaceDN w:val="0"/>
        <w:spacing w:after="0" w:line="240" w:lineRule="auto"/>
        <w:ind w:left="540" w:right="-483" w:hanging="540"/>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Gadījumā, ja Līgums tiek izbeigts, pamatojoties uz Līguma 8.3.1. un 8.3.2.punktu, </w:t>
      </w:r>
      <w:r w:rsidRPr="008872A8">
        <w:rPr>
          <w:rFonts w:ascii="Times New Roman" w:eastAsia="Times New Roman" w:hAnsi="Times New Roman" w:cs="Times New Roman"/>
          <w:sz w:val="24"/>
          <w:szCs w:val="24"/>
        </w:rPr>
        <w:lastRenderedPageBreak/>
        <w:t>Piegādātājs maksā Pasūtītājam līgumsodu 10% (desmit) apmērā no kopējās maksimālās Līguma summas</w:t>
      </w:r>
    </w:p>
    <w:p w:rsidR="008872A8" w:rsidRPr="008872A8" w:rsidRDefault="008872A8" w:rsidP="001D2D39">
      <w:pPr>
        <w:spacing w:after="0" w:line="240" w:lineRule="auto"/>
        <w:ind w:left="720" w:right="-483"/>
        <w:jc w:val="both"/>
        <w:rPr>
          <w:rFonts w:ascii="Times New Roman" w:eastAsia="Times New Roman" w:hAnsi="Times New Roman" w:cs="Times New Roman"/>
          <w:sz w:val="24"/>
          <w:szCs w:val="24"/>
        </w:rPr>
      </w:pPr>
    </w:p>
    <w:p w:rsidR="008872A8" w:rsidRPr="008872A8" w:rsidRDefault="008872A8" w:rsidP="001D2D39">
      <w:pPr>
        <w:numPr>
          <w:ilvl w:val="0"/>
          <w:numId w:val="4"/>
        </w:numPr>
        <w:spacing w:after="0" w:line="240" w:lineRule="auto"/>
        <w:ind w:left="426" w:right="-483" w:hanging="426"/>
        <w:jc w:val="both"/>
        <w:rPr>
          <w:rFonts w:ascii="Times New Roman" w:eastAsia="Times New Roman" w:hAnsi="Times New Roman" w:cs="Times New Roman"/>
          <w:b/>
          <w:sz w:val="24"/>
          <w:szCs w:val="24"/>
        </w:rPr>
      </w:pPr>
      <w:r w:rsidRPr="008872A8">
        <w:rPr>
          <w:rFonts w:ascii="Times New Roman" w:eastAsia="Times New Roman" w:hAnsi="Times New Roman" w:cs="Times New Roman"/>
          <w:b/>
          <w:sz w:val="24"/>
          <w:szCs w:val="24"/>
        </w:rPr>
        <w:t>Nobeiguma noteikumi.</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Jebkuras nesaskaņas, domstarpības vai strīdus Puses risina savstarpēju sarunu veidā. Gadījumā, ja Puses nespēj vienoties, strīds risināms Latvijas Republikā spēkā esošajos normatīvajos aktos noteiktajā kārtībā.</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Līgumu var papildināt vai grozīt, Pusēm savstarpēji vienojoties. Jebkuras Līguma izmaiņas vai papildinājumi tiek noformēti rakstiski un pēc tā abpusējas parakstīšanas kļūst par Līguma neatņemamām sastāvdaļām.</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Ja kāda no Pusēm tiek reorganizēta, likvidēta utt., Līgums paliek spēkā, un tā noteikumi ir saistoši Pušu</w:t>
      </w:r>
      <w:r w:rsidRPr="008872A8">
        <w:rPr>
          <w:rFonts w:ascii="Times New Roman" w:eastAsia="Times New Roman" w:hAnsi="Times New Roman" w:cs="Times New Roman"/>
          <w:sz w:val="28"/>
          <w:szCs w:val="24"/>
        </w:rPr>
        <w:t xml:space="preserve"> </w:t>
      </w:r>
      <w:r w:rsidRPr="008872A8">
        <w:rPr>
          <w:rFonts w:ascii="Times New Roman" w:eastAsia="Times New Roman" w:hAnsi="Times New Roman" w:cs="Times New Roman"/>
          <w:sz w:val="24"/>
          <w:szCs w:val="24"/>
        </w:rPr>
        <w:t>saistību un tiesību pārņēmējam.</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Puse</w:t>
      </w:r>
      <w:r w:rsidRPr="008872A8">
        <w:rPr>
          <w:rFonts w:ascii="Times New Roman" w:eastAsia="Times New Roman" w:hAnsi="Times New Roman" w:cs="Times New Roman"/>
          <w:sz w:val="28"/>
          <w:szCs w:val="24"/>
        </w:rPr>
        <w:t xml:space="preserve"> </w:t>
      </w:r>
      <w:r w:rsidRPr="008872A8">
        <w:rPr>
          <w:rFonts w:ascii="Times New Roman" w:eastAsia="Times New Roman" w:hAnsi="Times New Roman" w:cs="Times New Roman"/>
          <w:sz w:val="24"/>
          <w:szCs w:val="24"/>
        </w:rPr>
        <w:t>nav tiesīga pilnīgi, vai daļēji nodot Līgumā noteiktās tiesības, pienākumus un saistības trešajām personām bez otras Puses rakstiskas piekrišanas. Abiem Līguma eksemplāriem ir vienāds juridiskais spēks.</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 xml:space="preserve">Līgums ir sagatavots un parakstīts uz </w:t>
      </w:r>
      <w:r w:rsidR="00C1485E">
        <w:rPr>
          <w:rFonts w:ascii="Times New Roman" w:eastAsia="Times New Roman" w:hAnsi="Times New Roman" w:cs="Times New Roman"/>
          <w:sz w:val="24"/>
          <w:szCs w:val="24"/>
        </w:rPr>
        <w:t>8</w:t>
      </w:r>
      <w:r w:rsidRPr="008872A8">
        <w:rPr>
          <w:rFonts w:ascii="Times New Roman" w:eastAsia="Times New Roman" w:hAnsi="Times New Roman" w:cs="Times New Roman"/>
          <w:sz w:val="24"/>
          <w:szCs w:val="24"/>
        </w:rPr>
        <w:t xml:space="preserve"> (</w:t>
      </w:r>
      <w:r w:rsidR="00C1485E">
        <w:rPr>
          <w:rFonts w:ascii="Times New Roman" w:eastAsia="Times New Roman" w:hAnsi="Times New Roman" w:cs="Times New Roman"/>
          <w:sz w:val="24"/>
          <w:szCs w:val="24"/>
        </w:rPr>
        <w:t>astoņām</w:t>
      </w:r>
      <w:r w:rsidRPr="008872A8">
        <w:rPr>
          <w:rFonts w:ascii="Times New Roman" w:eastAsia="Times New Roman" w:hAnsi="Times New Roman" w:cs="Times New Roman"/>
          <w:sz w:val="24"/>
          <w:szCs w:val="24"/>
        </w:rPr>
        <w:t xml:space="preserve">) lapām, tajā skaitā pielikums uz </w:t>
      </w:r>
      <w:r w:rsidR="00C1485E">
        <w:rPr>
          <w:rFonts w:ascii="Times New Roman" w:eastAsia="Times New Roman" w:hAnsi="Times New Roman" w:cs="Times New Roman"/>
          <w:sz w:val="24"/>
          <w:szCs w:val="24"/>
        </w:rPr>
        <w:t>3</w:t>
      </w:r>
      <w:r w:rsidRPr="008872A8">
        <w:rPr>
          <w:rFonts w:ascii="Times New Roman" w:eastAsia="Times New Roman" w:hAnsi="Times New Roman" w:cs="Times New Roman"/>
          <w:sz w:val="24"/>
          <w:szCs w:val="24"/>
        </w:rPr>
        <w:t xml:space="preserve"> (</w:t>
      </w:r>
      <w:r w:rsidR="00C1485E">
        <w:rPr>
          <w:rFonts w:ascii="Times New Roman" w:eastAsia="Times New Roman" w:hAnsi="Times New Roman" w:cs="Times New Roman"/>
          <w:sz w:val="24"/>
          <w:szCs w:val="24"/>
        </w:rPr>
        <w:t>trīs</w:t>
      </w:r>
      <w:r w:rsidRPr="008872A8">
        <w:rPr>
          <w:rFonts w:ascii="Times New Roman" w:eastAsia="Times New Roman" w:hAnsi="Times New Roman" w:cs="Times New Roman"/>
          <w:sz w:val="24"/>
          <w:szCs w:val="24"/>
        </w:rPr>
        <w:t>) lapām, divos autentiskos eksemplāros, no kuriem viens glabājas pie</w:t>
      </w:r>
      <w:r w:rsidRPr="008872A8">
        <w:rPr>
          <w:rFonts w:ascii="Times New Roman" w:eastAsia="Times New Roman" w:hAnsi="Times New Roman" w:cs="Times New Roman"/>
          <w:b/>
          <w:sz w:val="24"/>
          <w:szCs w:val="24"/>
        </w:rPr>
        <w:t xml:space="preserve"> </w:t>
      </w:r>
      <w:r w:rsidRPr="008872A8">
        <w:rPr>
          <w:rFonts w:ascii="Times New Roman" w:eastAsia="Times New Roman" w:hAnsi="Times New Roman" w:cs="Times New Roman"/>
          <w:sz w:val="24"/>
          <w:szCs w:val="24"/>
        </w:rPr>
        <w:t xml:space="preserve">Pasūtītāja, otrs – pie Piegādātāja. </w:t>
      </w:r>
    </w:p>
    <w:p w:rsidR="008872A8" w:rsidRPr="008872A8" w:rsidRDefault="008872A8" w:rsidP="001D2D39">
      <w:pPr>
        <w:widowControl w:val="0"/>
        <w:numPr>
          <w:ilvl w:val="1"/>
          <w:numId w:val="4"/>
        </w:numPr>
        <w:autoSpaceDE w:val="0"/>
        <w:autoSpaceDN w:val="0"/>
        <w:adjustRightInd w:val="0"/>
        <w:spacing w:after="0" w:line="240" w:lineRule="auto"/>
        <w:ind w:left="567" w:right="-483" w:hanging="567"/>
        <w:jc w:val="both"/>
        <w:rPr>
          <w:rFonts w:ascii="Times New Roman" w:eastAsia="Times New Roman" w:hAnsi="Times New Roman" w:cs="Times New Roman"/>
          <w:sz w:val="24"/>
          <w:szCs w:val="24"/>
        </w:rPr>
      </w:pPr>
      <w:r w:rsidRPr="008872A8">
        <w:rPr>
          <w:rFonts w:ascii="Times New Roman" w:eastAsia="Times New Roman" w:hAnsi="Times New Roman" w:cs="Times New Roman"/>
          <w:sz w:val="24"/>
          <w:szCs w:val="24"/>
        </w:rPr>
        <w:t>Ar Līgumu ir noteikta pilnīga Pušu vienošanās, un pēc tā parakstīšanas tas aizstāj un atsauc visas iepriekšējās mutiskās un rakstiskās vienošanās, sarunas, dokumentus un korespondenci starp Pusēm par Līguma priekšmetu.</w:t>
      </w:r>
    </w:p>
    <w:p w:rsidR="008872A8" w:rsidRPr="008872A8" w:rsidRDefault="008872A8" w:rsidP="001D2D39">
      <w:pPr>
        <w:adjustRightInd w:val="0"/>
        <w:spacing w:after="0" w:line="240" w:lineRule="auto"/>
        <w:ind w:left="720" w:right="-483"/>
        <w:jc w:val="both"/>
        <w:rPr>
          <w:rFonts w:ascii="Times New Roman" w:eastAsia="Times New Roman" w:hAnsi="Times New Roman" w:cs="Times New Roman"/>
          <w:sz w:val="24"/>
          <w:szCs w:val="24"/>
        </w:rPr>
      </w:pPr>
    </w:p>
    <w:p w:rsidR="008872A8" w:rsidRPr="008872A8" w:rsidRDefault="008872A8" w:rsidP="008872A8">
      <w:pPr>
        <w:spacing w:after="0" w:line="240" w:lineRule="auto"/>
        <w:ind w:right="-766"/>
        <w:jc w:val="both"/>
        <w:rPr>
          <w:rFonts w:ascii="Times New Roman" w:eastAsia="Times New Roman" w:hAnsi="Times New Roman" w:cs="Times New Roman"/>
          <w:bCs/>
          <w:sz w:val="24"/>
          <w:szCs w:val="24"/>
        </w:rPr>
      </w:pPr>
    </w:p>
    <w:p w:rsidR="008872A8" w:rsidRPr="008872A8" w:rsidRDefault="008872A8" w:rsidP="00C85CBF">
      <w:pPr>
        <w:numPr>
          <w:ilvl w:val="0"/>
          <w:numId w:val="1"/>
        </w:numPr>
        <w:spacing w:after="0" w:line="240" w:lineRule="auto"/>
        <w:ind w:right="-766"/>
        <w:jc w:val="center"/>
        <w:rPr>
          <w:rFonts w:ascii="Times New Roman" w:eastAsia="Times New Roman" w:hAnsi="Times New Roman" w:cs="Times New Roman"/>
          <w:b/>
          <w:bCs/>
          <w:sz w:val="24"/>
          <w:szCs w:val="24"/>
        </w:rPr>
      </w:pPr>
      <w:r w:rsidRPr="008872A8">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C85CBF" w:rsidRPr="00C85CBF" w:rsidTr="003B73A6">
        <w:trPr>
          <w:trHeight w:val="80"/>
        </w:trPr>
        <w:tc>
          <w:tcPr>
            <w:tcW w:w="4608" w:type="dxa"/>
          </w:tcPr>
          <w:p w:rsidR="00C85CBF" w:rsidRPr="00C85CBF" w:rsidRDefault="00C85CBF" w:rsidP="00C85CBF">
            <w:pPr>
              <w:spacing w:after="0" w:line="240" w:lineRule="auto"/>
              <w:ind w:right="-766"/>
              <w:jc w:val="both"/>
              <w:rPr>
                <w:rFonts w:ascii="Times New Roman" w:eastAsia="Times New Roman" w:hAnsi="Times New Roman" w:cs="Times New Roman"/>
                <w:b/>
                <w:bCs/>
                <w:sz w:val="24"/>
                <w:szCs w:val="24"/>
                <w:u w:val="single"/>
              </w:rPr>
            </w:pPr>
            <w:r w:rsidRPr="00C85CBF">
              <w:rPr>
                <w:rFonts w:ascii="Times New Roman" w:eastAsia="Times New Roman" w:hAnsi="Times New Roman" w:cs="Times New Roman"/>
                <w:b/>
                <w:bCs/>
                <w:sz w:val="24"/>
                <w:szCs w:val="24"/>
                <w:u w:val="single"/>
              </w:rPr>
              <w:t>Pasūtītājs:</w:t>
            </w:r>
          </w:p>
          <w:p w:rsidR="00C85CBF" w:rsidRPr="00C85CBF" w:rsidRDefault="00C85CBF" w:rsidP="00C85CBF">
            <w:pPr>
              <w:spacing w:after="0" w:line="240" w:lineRule="auto"/>
              <w:ind w:right="-766"/>
              <w:jc w:val="both"/>
              <w:rPr>
                <w:rFonts w:ascii="Times New Roman" w:eastAsia="Times New Roman" w:hAnsi="Times New Roman" w:cs="Times New Roman"/>
                <w:b/>
                <w:bCs/>
                <w:sz w:val="24"/>
                <w:szCs w:val="24"/>
              </w:rPr>
            </w:pPr>
            <w:r w:rsidRPr="00C85CBF">
              <w:rPr>
                <w:rFonts w:ascii="Times New Roman" w:eastAsia="Times New Roman" w:hAnsi="Times New Roman" w:cs="Times New Roman"/>
                <w:b/>
                <w:bCs/>
                <w:sz w:val="24"/>
                <w:szCs w:val="24"/>
              </w:rPr>
              <w:t>VSIA “Paula Stradiņa klīniskās</w:t>
            </w:r>
          </w:p>
          <w:p w:rsidR="00C85CBF" w:rsidRPr="00C85CBF" w:rsidRDefault="00C85CBF" w:rsidP="00C85CBF">
            <w:pPr>
              <w:spacing w:after="0" w:line="240" w:lineRule="auto"/>
              <w:ind w:right="-766"/>
              <w:jc w:val="both"/>
              <w:rPr>
                <w:rFonts w:ascii="Times New Roman" w:eastAsia="Times New Roman" w:hAnsi="Times New Roman" w:cs="Times New Roman"/>
                <w:b/>
                <w:bCs/>
                <w:sz w:val="24"/>
                <w:szCs w:val="24"/>
              </w:rPr>
            </w:pPr>
            <w:r w:rsidRPr="00C85CBF">
              <w:rPr>
                <w:rFonts w:ascii="Times New Roman" w:eastAsia="Times New Roman" w:hAnsi="Times New Roman" w:cs="Times New Roman"/>
                <w:b/>
                <w:bCs/>
                <w:sz w:val="24"/>
                <w:szCs w:val="24"/>
              </w:rPr>
              <w:t>universitātes slimnīca”</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proofErr w:type="spellStart"/>
            <w:r w:rsidRPr="00C85CBF">
              <w:rPr>
                <w:rFonts w:ascii="Times New Roman" w:eastAsia="Times New Roman" w:hAnsi="Times New Roman" w:cs="Times New Roman"/>
                <w:sz w:val="24"/>
                <w:szCs w:val="24"/>
              </w:rPr>
              <w:t>Reģ</w:t>
            </w:r>
            <w:proofErr w:type="spellEnd"/>
            <w:r w:rsidRPr="00C85CBF">
              <w:rPr>
                <w:rFonts w:ascii="Times New Roman" w:eastAsia="Times New Roman" w:hAnsi="Times New Roman" w:cs="Times New Roman"/>
                <w:sz w:val="24"/>
                <w:szCs w:val="24"/>
              </w:rPr>
              <w:t>. Nr. 40003457109</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Pilsoņu iela 13, Rīga, LV - 1002</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Konta Nr. LV74HABA0551027673367</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Banka: AS “</w:t>
            </w:r>
            <w:proofErr w:type="spellStart"/>
            <w:r w:rsidRPr="00C85CBF">
              <w:rPr>
                <w:rFonts w:ascii="Times New Roman" w:eastAsia="Times New Roman" w:hAnsi="Times New Roman" w:cs="Times New Roman"/>
                <w:sz w:val="24"/>
                <w:szCs w:val="24"/>
              </w:rPr>
              <w:t>SwedBanka</w:t>
            </w:r>
            <w:proofErr w:type="spellEnd"/>
            <w:r w:rsidRPr="00C85CBF">
              <w:rPr>
                <w:rFonts w:ascii="Times New Roman" w:eastAsia="Times New Roman" w:hAnsi="Times New Roman" w:cs="Times New Roman"/>
                <w:sz w:val="24"/>
                <w:szCs w:val="24"/>
              </w:rPr>
              <w:t xml:space="preserve">”  </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Kods: HABALV22</w:t>
            </w: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p>
          <w:p w:rsidR="00C85CBF" w:rsidRPr="00C85CBF" w:rsidRDefault="00C85CBF" w:rsidP="00C85CBF">
            <w:pPr>
              <w:spacing w:after="0" w:line="240" w:lineRule="auto"/>
              <w:ind w:right="-766"/>
              <w:jc w:val="both"/>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Valdes priekšsēdētāja ________</w:t>
            </w:r>
            <w:proofErr w:type="spellStart"/>
            <w:r w:rsidRPr="00C85CBF">
              <w:rPr>
                <w:rFonts w:ascii="Times New Roman" w:eastAsia="Times New Roman" w:hAnsi="Times New Roman" w:cs="Times New Roman"/>
                <w:sz w:val="24"/>
                <w:szCs w:val="24"/>
              </w:rPr>
              <w:t>I.Kreicberga</w:t>
            </w:r>
            <w:proofErr w:type="spellEnd"/>
            <w:r w:rsidRPr="00C85CBF">
              <w:rPr>
                <w:rFonts w:ascii="Times New Roman" w:eastAsia="Times New Roman" w:hAnsi="Times New Roman" w:cs="Times New Roman"/>
                <w:sz w:val="24"/>
                <w:szCs w:val="24"/>
              </w:rPr>
              <w:t xml:space="preserve"> </w:t>
            </w:r>
          </w:p>
          <w:p w:rsidR="00C85CBF" w:rsidRPr="00C85CBF" w:rsidRDefault="00C85CBF" w:rsidP="00C85CBF">
            <w:pPr>
              <w:tabs>
                <w:tab w:val="left" w:pos="3195"/>
              </w:tabs>
              <w:spacing w:after="0" w:line="240" w:lineRule="auto"/>
              <w:ind w:right="-766"/>
              <w:jc w:val="both"/>
              <w:rPr>
                <w:rFonts w:ascii="Times New Roman" w:eastAsia="Times New Roman" w:hAnsi="Times New Roman" w:cs="Times New Roman"/>
                <w:b/>
                <w:bCs/>
                <w:sz w:val="24"/>
                <w:szCs w:val="24"/>
              </w:rPr>
            </w:pPr>
          </w:p>
          <w:p w:rsidR="00C85CBF" w:rsidRPr="00C85CBF" w:rsidRDefault="00C85CBF" w:rsidP="00C85CBF">
            <w:pPr>
              <w:tabs>
                <w:tab w:val="left" w:pos="3195"/>
              </w:tabs>
              <w:spacing w:after="0" w:line="240" w:lineRule="auto"/>
              <w:ind w:right="-766"/>
              <w:jc w:val="both"/>
              <w:rPr>
                <w:rFonts w:ascii="Times New Roman" w:eastAsia="Times New Roman" w:hAnsi="Times New Roman" w:cs="Times New Roman"/>
                <w:b/>
                <w:bCs/>
                <w:sz w:val="24"/>
                <w:szCs w:val="24"/>
              </w:rPr>
            </w:pPr>
          </w:p>
          <w:p w:rsidR="00C85CBF" w:rsidRPr="00C85CBF" w:rsidRDefault="00DB1EB4" w:rsidP="00C85CBF">
            <w:pPr>
              <w:tabs>
                <w:tab w:val="left" w:pos="3195"/>
              </w:tabs>
              <w:spacing w:after="0" w:line="240" w:lineRule="auto"/>
              <w:ind w:right="-766"/>
              <w:jc w:val="both"/>
              <w:rPr>
                <w:rFonts w:ascii="Times New Roman" w:eastAsia="Times New Roman" w:hAnsi="Times New Roman" w:cs="Times New Roman"/>
                <w:b/>
                <w:bCs/>
                <w:sz w:val="24"/>
                <w:szCs w:val="24"/>
              </w:rPr>
            </w:pPr>
            <w:bookmarkStart w:id="4" w:name="_Hlk528918763"/>
            <w:r w:rsidRPr="00C85CBF">
              <w:rPr>
                <w:rFonts w:ascii="Times New Roman" w:eastAsia="Times New Roman" w:hAnsi="Times New Roman" w:cs="Times New Roman"/>
                <w:sz w:val="24"/>
                <w:szCs w:val="24"/>
              </w:rPr>
              <w:t>Valdes loceklis_____________</w:t>
            </w: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4"/>
          <w:p w:rsidR="00C85CBF" w:rsidRDefault="00C85CBF" w:rsidP="00C85CBF">
            <w:pPr>
              <w:tabs>
                <w:tab w:val="left" w:pos="3195"/>
              </w:tabs>
              <w:spacing w:after="0" w:line="240" w:lineRule="auto"/>
              <w:ind w:right="-766"/>
              <w:jc w:val="both"/>
              <w:rPr>
                <w:rFonts w:ascii="Times New Roman" w:eastAsia="Times New Roman" w:hAnsi="Times New Roman" w:cs="Times New Roman"/>
                <w:b/>
                <w:bCs/>
                <w:sz w:val="24"/>
                <w:szCs w:val="24"/>
              </w:rPr>
            </w:pPr>
          </w:p>
          <w:p w:rsidR="001D2D39" w:rsidRPr="00C85CBF" w:rsidRDefault="001D2D39" w:rsidP="00C85CBF">
            <w:pPr>
              <w:tabs>
                <w:tab w:val="left" w:pos="3195"/>
              </w:tabs>
              <w:spacing w:after="0" w:line="240" w:lineRule="auto"/>
              <w:ind w:right="-766"/>
              <w:jc w:val="both"/>
              <w:rPr>
                <w:rFonts w:ascii="Times New Roman" w:eastAsia="Times New Roman" w:hAnsi="Times New Roman" w:cs="Times New Roman"/>
                <w:b/>
                <w:bCs/>
                <w:sz w:val="24"/>
                <w:szCs w:val="24"/>
              </w:rPr>
            </w:pPr>
          </w:p>
        </w:tc>
        <w:tc>
          <w:tcPr>
            <w:tcW w:w="4637" w:type="dxa"/>
          </w:tcPr>
          <w:p w:rsidR="00C85CBF" w:rsidRPr="00C85CBF" w:rsidRDefault="00C85CBF" w:rsidP="00C85CBF">
            <w:pPr>
              <w:spacing w:after="0" w:line="240" w:lineRule="auto"/>
              <w:ind w:right="-766"/>
              <w:rPr>
                <w:rFonts w:ascii="Times New Roman" w:eastAsia="Times New Roman" w:hAnsi="Times New Roman" w:cs="Times New Roman"/>
                <w:b/>
                <w:bCs/>
                <w:sz w:val="24"/>
                <w:szCs w:val="24"/>
              </w:rPr>
            </w:pPr>
            <w:r w:rsidRPr="00C85CBF">
              <w:rPr>
                <w:rFonts w:ascii="Times New Roman" w:eastAsia="Times New Roman" w:hAnsi="Times New Roman" w:cs="Times New Roman"/>
                <w:b/>
                <w:bCs/>
                <w:sz w:val="24"/>
                <w:szCs w:val="24"/>
                <w:u w:val="single"/>
              </w:rPr>
              <w:t>Piegādātājs:</w:t>
            </w:r>
          </w:p>
          <w:p w:rsidR="00C85CBF" w:rsidRPr="00C85CBF" w:rsidRDefault="00C85CBF" w:rsidP="00C85CBF">
            <w:pPr>
              <w:spacing w:after="0" w:line="240" w:lineRule="auto"/>
              <w:ind w:right="-766"/>
              <w:rPr>
                <w:rFonts w:ascii="Times New Roman" w:eastAsia="Times New Roman" w:hAnsi="Times New Roman" w:cs="Times New Roman"/>
                <w:b/>
                <w:bCs/>
                <w:sz w:val="24"/>
                <w:szCs w:val="24"/>
              </w:rPr>
            </w:pPr>
            <w:r w:rsidRPr="00C85CBF">
              <w:rPr>
                <w:rFonts w:ascii="Times New Roman" w:eastAsia="Times New Roman" w:hAnsi="Times New Roman" w:cs="Times New Roman"/>
                <w:b/>
                <w:bCs/>
                <w:sz w:val="24"/>
                <w:szCs w:val="24"/>
              </w:rPr>
              <w:t>SIA “AGA”</w:t>
            </w:r>
          </w:p>
          <w:p w:rsidR="00C85CBF" w:rsidRPr="00C85CBF" w:rsidRDefault="00C85CBF" w:rsidP="00C85CBF">
            <w:pPr>
              <w:spacing w:after="0" w:line="240" w:lineRule="auto"/>
              <w:ind w:right="-766"/>
              <w:rPr>
                <w:rFonts w:ascii="Times New Roman" w:eastAsia="Times New Roman" w:hAnsi="Times New Roman" w:cs="Times New Roman"/>
                <w:bCs/>
                <w:sz w:val="24"/>
                <w:szCs w:val="24"/>
              </w:rPr>
            </w:pPr>
            <w:proofErr w:type="spellStart"/>
            <w:r w:rsidRPr="00C85CBF">
              <w:rPr>
                <w:rFonts w:ascii="Times New Roman" w:eastAsia="Times New Roman" w:hAnsi="Times New Roman" w:cs="Times New Roman"/>
                <w:bCs/>
                <w:sz w:val="24"/>
                <w:szCs w:val="24"/>
              </w:rPr>
              <w:t>Reģ</w:t>
            </w:r>
            <w:proofErr w:type="spellEnd"/>
            <w:r w:rsidRPr="00C85CBF">
              <w:rPr>
                <w:rFonts w:ascii="Times New Roman" w:eastAsia="Times New Roman" w:hAnsi="Times New Roman" w:cs="Times New Roman"/>
                <w:bCs/>
                <w:sz w:val="24"/>
                <w:szCs w:val="24"/>
              </w:rPr>
              <w:t xml:space="preserve"> Nr. 40003068518, </w:t>
            </w:r>
          </w:p>
          <w:p w:rsidR="00C85CBF" w:rsidRPr="00C85CBF" w:rsidRDefault="00C85CBF" w:rsidP="00C85CBF">
            <w:pPr>
              <w:spacing w:after="0" w:line="240" w:lineRule="auto"/>
              <w:ind w:right="-766"/>
              <w:rPr>
                <w:rFonts w:ascii="Times New Roman" w:eastAsia="Times New Roman" w:hAnsi="Times New Roman" w:cs="Times New Roman"/>
                <w:bCs/>
                <w:sz w:val="24"/>
                <w:szCs w:val="24"/>
              </w:rPr>
            </w:pPr>
            <w:r w:rsidRPr="00C85CBF">
              <w:rPr>
                <w:rFonts w:ascii="Times New Roman" w:eastAsia="Times New Roman" w:hAnsi="Times New Roman" w:cs="Times New Roman"/>
                <w:bCs/>
                <w:sz w:val="24"/>
                <w:szCs w:val="24"/>
              </w:rPr>
              <w:t>Katrīnas iela 5, Rīga, LV-1045</w:t>
            </w:r>
          </w:p>
          <w:p w:rsidR="00C85CBF" w:rsidRPr="00C85CBF" w:rsidRDefault="00C85CBF" w:rsidP="00C85CBF">
            <w:pPr>
              <w:spacing w:after="0" w:line="240" w:lineRule="auto"/>
              <w:ind w:right="-766"/>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Konta Nr.: LV95UNLA0050005312025</w:t>
            </w:r>
          </w:p>
          <w:p w:rsidR="00C85CBF" w:rsidRPr="00C85CBF" w:rsidRDefault="00C85CBF" w:rsidP="00C85CBF">
            <w:pPr>
              <w:spacing w:after="0" w:line="240" w:lineRule="auto"/>
              <w:ind w:right="-766"/>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Banka: SEB Unibanka</w:t>
            </w:r>
          </w:p>
          <w:p w:rsidR="00C85CBF" w:rsidRPr="00C85CBF" w:rsidRDefault="00C85CBF" w:rsidP="00C85CBF">
            <w:pPr>
              <w:spacing w:after="0" w:line="240" w:lineRule="auto"/>
              <w:ind w:right="-766"/>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Kods: UNLALV2X</w:t>
            </w:r>
          </w:p>
          <w:p w:rsidR="00C85CBF" w:rsidRPr="00C85CBF" w:rsidRDefault="00C85CBF" w:rsidP="00C85CBF">
            <w:pPr>
              <w:spacing w:after="0" w:line="240" w:lineRule="auto"/>
              <w:ind w:right="-766"/>
              <w:rPr>
                <w:rFonts w:ascii="Times New Roman" w:eastAsia="Times New Roman" w:hAnsi="Times New Roman" w:cs="Times New Roman"/>
                <w:sz w:val="24"/>
                <w:szCs w:val="24"/>
              </w:rPr>
            </w:pPr>
          </w:p>
          <w:p w:rsidR="00C85CBF" w:rsidRPr="00C85CBF" w:rsidRDefault="00C85CBF" w:rsidP="00C85CBF">
            <w:pPr>
              <w:spacing w:after="0" w:line="240" w:lineRule="auto"/>
              <w:ind w:right="-766"/>
              <w:rPr>
                <w:rFonts w:ascii="Times New Roman" w:eastAsia="Times New Roman" w:hAnsi="Times New Roman" w:cs="Times New Roman"/>
                <w:sz w:val="24"/>
                <w:szCs w:val="24"/>
              </w:rPr>
            </w:pPr>
          </w:p>
          <w:p w:rsidR="00C85CBF" w:rsidRPr="00C85CBF" w:rsidRDefault="00C85CBF" w:rsidP="00C85CBF">
            <w:pPr>
              <w:spacing w:after="0" w:line="240" w:lineRule="auto"/>
              <w:ind w:right="-766"/>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 xml:space="preserve">Valdes </w:t>
            </w:r>
            <w:proofErr w:type="spellStart"/>
            <w:r w:rsidRPr="00C85CBF">
              <w:rPr>
                <w:rFonts w:ascii="Times New Roman" w:eastAsia="Times New Roman" w:hAnsi="Times New Roman" w:cs="Times New Roman"/>
                <w:sz w:val="24"/>
                <w:szCs w:val="24"/>
              </w:rPr>
              <w:t>loceklis___________Guntis</w:t>
            </w:r>
            <w:proofErr w:type="spellEnd"/>
            <w:r w:rsidRPr="00C85CBF">
              <w:rPr>
                <w:rFonts w:ascii="Times New Roman" w:eastAsia="Times New Roman" w:hAnsi="Times New Roman" w:cs="Times New Roman"/>
                <w:sz w:val="24"/>
                <w:szCs w:val="24"/>
              </w:rPr>
              <w:t xml:space="preserve"> </w:t>
            </w:r>
            <w:proofErr w:type="spellStart"/>
            <w:r w:rsidRPr="00C85CBF">
              <w:rPr>
                <w:rFonts w:ascii="Times New Roman" w:eastAsia="Times New Roman" w:hAnsi="Times New Roman" w:cs="Times New Roman"/>
                <w:sz w:val="24"/>
                <w:szCs w:val="24"/>
              </w:rPr>
              <w:t>Skrīvelis</w:t>
            </w:r>
            <w:proofErr w:type="spellEnd"/>
          </w:p>
          <w:p w:rsidR="00C85CBF" w:rsidRPr="00C85CBF" w:rsidRDefault="00C85CBF" w:rsidP="00C85CBF">
            <w:pPr>
              <w:spacing w:after="200" w:line="276" w:lineRule="auto"/>
              <w:rPr>
                <w:rFonts w:ascii="Times New Roman" w:eastAsia="Times New Roman" w:hAnsi="Times New Roman" w:cs="Times New Roman"/>
                <w:sz w:val="24"/>
                <w:szCs w:val="24"/>
              </w:rPr>
            </w:pPr>
          </w:p>
          <w:p w:rsidR="00C85CBF" w:rsidRPr="00C85CBF" w:rsidRDefault="00C85CBF" w:rsidP="00C85CBF">
            <w:pPr>
              <w:spacing w:after="200" w:line="276" w:lineRule="auto"/>
              <w:rPr>
                <w:rFonts w:ascii="Times New Roman" w:eastAsia="Times New Roman" w:hAnsi="Times New Roman" w:cs="Times New Roman"/>
                <w:sz w:val="24"/>
                <w:szCs w:val="24"/>
              </w:rPr>
            </w:pPr>
            <w:r w:rsidRPr="00C85CBF">
              <w:rPr>
                <w:rFonts w:ascii="Times New Roman" w:eastAsia="Times New Roman" w:hAnsi="Times New Roman" w:cs="Times New Roman"/>
                <w:sz w:val="24"/>
                <w:szCs w:val="24"/>
              </w:rPr>
              <w:t xml:space="preserve">Valdes </w:t>
            </w:r>
            <w:proofErr w:type="spellStart"/>
            <w:r w:rsidRPr="00C85CBF">
              <w:rPr>
                <w:rFonts w:ascii="Times New Roman" w:eastAsia="Times New Roman" w:hAnsi="Times New Roman" w:cs="Times New Roman"/>
                <w:sz w:val="24"/>
                <w:szCs w:val="24"/>
              </w:rPr>
              <w:t>loceklis_____________Harijs</w:t>
            </w:r>
            <w:proofErr w:type="spellEnd"/>
            <w:r w:rsidRPr="00C85CBF">
              <w:rPr>
                <w:rFonts w:ascii="Times New Roman" w:eastAsia="Times New Roman" w:hAnsi="Times New Roman" w:cs="Times New Roman"/>
                <w:sz w:val="24"/>
                <w:szCs w:val="24"/>
              </w:rPr>
              <w:t xml:space="preserve"> Teteris</w:t>
            </w:r>
          </w:p>
        </w:tc>
      </w:tr>
    </w:tbl>
    <w:p w:rsidR="001D2D39" w:rsidRPr="00C85CBF" w:rsidRDefault="001D2D39" w:rsidP="001D2D39">
      <w:pPr>
        <w:tabs>
          <w:tab w:val="left" w:pos="3195"/>
        </w:tabs>
        <w:spacing w:after="0" w:line="240" w:lineRule="auto"/>
        <w:ind w:right="-766"/>
        <w:jc w:val="both"/>
        <w:rPr>
          <w:rFonts w:ascii="Times New Roman" w:eastAsia="Times New Roman" w:hAnsi="Times New Roman" w:cs="Times New Roman"/>
          <w:b/>
          <w:bCs/>
          <w:sz w:val="24"/>
          <w:szCs w:val="24"/>
        </w:rPr>
      </w:pPr>
      <w:r w:rsidRPr="00C85CBF">
        <w:rPr>
          <w:rFonts w:ascii="Times New Roman" w:eastAsia="Times New Roman" w:hAnsi="Times New Roman" w:cs="Times New Roman"/>
          <w:sz w:val="24"/>
          <w:szCs w:val="24"/>
        </w:rPr>
        <w:t>Valdes locekl</w:t>
      </w:r>
      <w:r>
        <w:rPr>
          <w:rFonts w:ascii="Times New Roman" w:eastAsia="Times New Roman" w:hAnsi="Times New Roman" w:cs="Times New Roman"/>
          <w:sz w:val="24"/>
          <w:szCs w:val="24"/>
        </w:rPr>
        <w:t>e</w:t>
      </w:r>
      <w:r w:rsidRPr="00C85CBF">
        <w:rPr>
          <w:rFonts w:ascii="Times New Roman" w:eastAsia="Times New Roman" w:hAnsi="Times New Roman" w:cs="Times New Roman"/>
          <w:sz w:val="24"/>
          <w:szCs w:val="24"/>
        </w:rPr>
        <w:t>_</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w:t>
      </w:r>
      <w:proofErr w:type="spellStart"/>
      <w:r>
        <w:rPr>
          <w:rFonts w:ascii="Times New Roman" w:eastAsia="Times New Roman" w:hAnsi="Times New Roman" w:cs="Times New Roman"/>
          <w:sz w:val="24"/>
          <w:szCs w:val="24"/>
        </w:rPr>
        <w:t>E.Buša</w:t>
      </w:r>
      <w:proofErr w:type="spellEnd"/>
    </w:p>
    <w:p w:rsidR="008872A8" w:rsidRPr="008872A8" w:rsidRDefault="008872A8" w:rsidP="008872A8">
      <w:pPr>
        <w:spacing w:after="200" w:line="276" w:lineRule="auto"/>
        <w:ind w:left="720" w:right="-766"/>
        <w:jc w:val="both"/>
        <w:rPr>
          <w:rFonts w:ascii="Calibri" w:eastAsia="Calibri" w:hAnsi="Calibri" w:cs="Times New Roman"/>
          <w:bCs/>
        </w:rPr>
      </w:pPr>
    </w:p>
    <w:p w:rsidR="008872A8" w:rsidRPr="008872A8" w:rsidRDefault="008872A8" w:rsidP="008872A8">
      <w:pPr>
        <w:spacing w:after="0" w:line="240" w:lineRule="auto"/>
        <w:ind w:right="-766"/>
        <w:jc w:val="both"/>
        <w:rPr>
          <w:rFonts w:ascii="Times New Roman" w:eastAsia="Times New Roman" w:hAnsi="Times New Roman" w:cs="Times New Roman"/>
          <w:bCs/>
          <w:sz w:val="24"/>
          <w:szCs w:val="24"/>
        </w:rPr>
      </w:pPr>
    </w:p>
    <w:p w:rsidR="008872A8" w:rsidRPr="008872A8" w:rsidRDefault="008872A8" w:rsidP="008872A8">
      <w:pPr>
        <w:rPr>
          <w:rFonts w:ascii="Calibri" w:eastAsia="Calibri" w:hAnsi="Calibri" w:cs="Times New Roman"/>
          <w:bCs/>
        </w:rPr>
      </w:pPr>
      <w:r w:rsidRPr="008872A8">
        <w:rPr>
          <w:rFonts w:ascii="Calibri" w:eastAsia="Calibri" w:hAnsi="Calibri" w:cs="Times New Roman"/>
          <w:bCs/>
        </w:rPr>
        <w:br w:type="page"/>
      </w:r>
    </w:p>
    <w:p w:rsidR="00C85CBF" w:rsidRPr="00C85CBF" w:rsidRDefault="00C85CBF" w:rsidP="00C85CB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rsidR="00C85CBF" w:rsidRPr="00C85CBF" w:rsidRDefault="00C85CBF" w:rsidP="00C85CBF">
      <w:pPr>
        <w:spacing w:after="0" w:line="240" w:lineRule="auto"/>
        <w:jc w:val="center"/>
        <w:rPr>
          <w:rFonts w:ascii="Times New Roman" w:eastAsia="Times New Roman" w:hAnsi="Times New Roman" w:cs="Times New Roman"/>
          <w:b/>
          <w:sz w:val="28"/>
          <w:szCs w:val="28"/>
        </w:rPr>
      </w:pPr>
      <w:r w:rsidRPr="00C85CBF">
        <w:rPr>
          <w:rFonts w:ascii="Times New Roman" w:eastAsia="Times New Roman" w:hAnsi="Times New Roman" w:cs="Times New Roman"/>
          <w:b/>
          <w:sz w:val="28"/>
          <w:szCs w:val="28"/>
        </w:rPr>
        <w:t xml:space="preserve">TEHNISKĀ SPECIFIKĀCIJA </w:t>
      </w:r>
    </w:p>
    <w:tbl>
      <w:tblPr>
        <w:tblW w:w="0" w:type="auto"/>
        <w:tblLook w:val="04A0" w:firstRow="1" w:lastRow="0" w:firstColumn="1" w:lastColumn="0" w:noHBand="0" w:noVBand="1"/>
      </w:tblPr>
      <w:tblGrid>
        <w:gridCol w:w="746"/>
        <w:gridCol w:w="1351"/>
        <w:gridCol w:w="1079"/>
        <w:gridCol w:w="1176"/>
        <w:gridCol w:w="1972"/>
        <w:gridCol w:w="1972"/>
      </w:tblGrid>
      <w:tr w:rsidR="00C85CBF" w:rsidRPr="00C85CBF" w:rsidTr="00C85CBF">
        <w:trPr>
          <w:trHeight w:val="863"/>
        </w:trPr>
        <w:tc>
          <w:tcPr>
            <w:tcW w:w="0" w:type="auto"/>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rsidR="00C85CBF" w:rsidRPr="00C85CBF" w:rsidRDefault="00C85CBF" w:rsidP="00C85CBF">
            <w:pPr>
              <w:spacing w:after="0" w:line="240" w:lineRule="auto"/>
              <w:jc w:val="right"/>
              <w:rPr>
                <w:rFonts w:ascii="Times New Roman" w:eastAsia="Times New Roman" w:hAnsi="Times New Roman" w:cs="Times New Roman"/>
                <w:b/>
                <w:bCs/>
                <w:sz w:val="20"/>
                <w:szCs w:val="20"/>
                <w:lang w:eastAsia="lv-LV"/>
              </w:rPr>
            </w:pPr>
            <w:proofErr w:type="spellStart"/>
            <w:r w:rsidRPr="00C85CBF">
              <w:rPr>
                <w:rFonts w:ascii="Times New Roman" w:eastAsia="Times New Roman" w:hAnsi="Times New Roman" w:cs="Times New Roman"/>
                <w:b/>
                <w:bCs/>
                <w:sz w:val="20"/>
                <w:szCs w:val="20"/>
                <w:lang w:eastAsia="lv-LV"/>
              </w:rPr>
              <w:t>Nr.p.k</w:t>
            </w:r>
            <w:proofErr w:type="spellEnd"/>
            <w:r w:rsidRPr="00C85CBF">
              <w:rPr>
                <w:rFonts w:ascii="Times New Roman" w:eastAsia="Times New Roman" w:hAnsi="Times New Roman" w:cs="Times New Roman"/>
                <w:b/>
                <w:bCs/>
                <w:sz w:val="20"/>
                <w:szCs w:val="20"/>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C85CBF" w:rsidRPr="00C85CBF" w:rsidRDefault="00C85CBF" w:rsidP="00C85CBF">
            <w:pPr>
              <w:spacing w:after="0" w:line="240" w:lineRule="auto"/>
              <w:jc w:val="center"/>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 xml:space="preserve">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C85CBF" w:rsidRPr="00C85CBF" w:rsidRDefault="00C85CBF" w:rsidP="00C85CBF">
            <w:pPr>
              <w:spacing w:after="0" w:line="240" w:lineRule="auto"/>
              <w:jc w:val="center"/>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Mērvienība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C85CBF" w:rsidRPr="00C85CBF" w:rsidRDefault="00C85CBF" w:rsidP="00C85CBF">
            <w:pPr>
              <w:spacing w:after="0" w:line="240" w:lineRule="auto"/>
              <w:jc w:val="center"/>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Paredzamais daudzums 4 gadiem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C85CBF" w:rsidRPr="00C85CBF" w:rsidRDefault="00C85CBF" w:rsidP="00C85CBF">
            <w:pPr>
              <w:spacing w:after="0" w:line="240" w:lineRule="auto"/>
              <w:jc w:val="center"/>
              <w:rPr>
                <w:rFonts w:ascii="Calibri" w:eastAsia="Times New Roman" w:hAnsi="Calibri" w:cs="Times New Roman"/>
                <w:b/>
                <w:bCs/>
                <w:color w:val="000000"/>
                <w:lang w:eastAsia="lv-LV"/>
              </w:rPr>
            </w:pPr>
            <w:r w:rsidRPr="00C85CBF">
              <w:rPr>
                <w:rFonts w:ascii="Calibri" w:eastAsia="Times New Roman" w:hAnsi="Calibri" w:cs="Times New Roman"/>
                <w:b/>
                <w:bCs/>
                <w:color w:val="000000"/>
                <w:lang w:eastAsia="lv-LV"/>
              </w:rPr>
              <w:t>EUR par 1 tonnu bez PVN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C85CBF" w:rsidRPr="00C85CBF" w:rsidRDefault="00C85CBF" w:rsidP="00C85CBF">
            <w:pPr>
              <w:spacing w:after="0" w:line="240" w:lineRule="auto"/>
              <w:jc w:val="center"/>
              <w:rPr>
                <w:rFonts w:ascii="Calibri" w:eastAsia="Times New Roman" w:hAnsi="Calibri" w:cs="Times New Roman"/>
                <w:b/>
                <w:bCs/>
                <w:color w:val="000000"/>
                <w:lang w:eastAsia="lv-LV"/>
              </w:rPr>
            </w:pPr>
            <w:r w:rsidRPr="00C85CBF">
              <w:rPr>
                <w:rFonts w:ascii="Calibri" w:eastAsia="Times New Roman" w:hAnsi="Calibri" w:cs="Times New Roman"/>
                <w:b/>
                <w:bCs/>
                <w:color w:val="000000"/>
                <w:lang w:eastAsia="lv-LV"/>
              </w:rPr>
              <w:t xml:space="preserve">Kopēja </w:t>
            </w:r>
            <w:r>
              <w:rPr>
                <w:rFonts w:ascii="Calibri" w:eastAsia="Times New Roman" w:hAnsi="Calibri" w:cs="Times New Roman"/>
                <w:b/>
                <w:bCs/>
                <w:color w:val="000000"/>
                <w:lang w:eastAsia="lv-LV"/>
              </w:rPr>
              <w:t xml:space="preserve">vērtējamā </w:t>
            </w:r>
            <w:r w:rsidRPr="00C85CBF">
              <w:rPr>
                <w:rFonts w:ascii="Calibri" w:eastAsia="Times New Roman" w:hAnsi="Calibri" w:cs="Times New Roman"/>
                <w:b/>
                <w:bCs/>
                <w:color w:val="000000"/>
                <w:lang w:eastAsia="lv-LV"/>
              </w:rPr>
              <w:t xml:space="preserve">cena bez </w:t>
            </w:r>
            <w:proofErr w:type="spellStart"/>
            <w:r w:rsidRPr="00C85CBF">
              <w:rPr>
                <w:rFonts w:ascii="Calibri" w:eastAsia="Times New Roman" w:hAnsi="Calibri" w:cs="Times New Roman"/>
                <w:b/>
                <w:bCs/>
                <w:color w:val="000000"/>
                <w:lang w:eastAsia="lv-LV"/>
              </w:rPr>
              <w:t>pvn</w:t>
            </w:r>
            <w:proofErr w:type="spellEnd"/>
            <w:r w:rsidRPr="00C85CBF">
              <w:rPr>
                <w:rFonts w:ascii="Calibri" w:eastAsia="Times New Roman" w:hAnsi="Calibri" w:cs="Times New Roman"/>
                <w:b/>
                <w:bCs/>
                <w:color w:val="000000"/>
                <w:lang w:eastAsia="lv-LV"/>
              </w:rPr>
              <w:t xml:space="preserve"> </w:t>
            </w:r>
          </w:p>
        </w:tc>
      </w:tr>
      <w:tr w:rsidR="00C85CBF" w:rsidRPr="00C85CBF" w:rsidTr="00C85CBF">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CBF" w:rsidRPr="00C85CBF" w:rsidRDefault="00C85CBF" w:rsidP="00C85CBF">
            <w:pPr>
              <w:spacing w:after="0" w:line="240" w:lineRule="auto"/>
              <w:rPr>
                <w:rFonts w:ascii="Calibri" w:eastAsia="Times New Roman" w:hAnsi="Calibri" w:cs="Times New Roman"/>
                <w:b/>
                <w:bCs/>
                <w:color w:val="00000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CBF" w:rsidRPr="00C85CBF" w:rsidRDefault="00C85CBF" w:rsidP="00C85CBF">
            <w:pPr>
              <w:spacing w:after="0" w:line="240" w:lineRule="auto"/>
              <w:rPr>
                <w:rFonts w:ascii="Calibri" w:eastAsia="Times New Roman" w:hAnsi="Calibri" w:cs="Times New Roman"/>
                <w:b/>
                <w:bCs/>
                <w:color w:val="000000"/>
                <w:lang w:eastAsia="lv-LV"/>
              </w:rPr>
            </w:pPr>
          </w:p>
        </w:tc>
      </w:tr>
      <w:tr w:rsidR="00C85CBF" w:rsidRPr="00C85CBF" w:rsidTr="00C85CBF">
        <w:trPr>
          <w:trHeight w:val="675"/>
        </w:trPr>
        <w:tc>
          <w:tcPr>
            <w:tcW w:w="0" w:type="auto"/>
            <w:tcBorders>
              <w:top w:val="nil"/>
              <w:left w:val="single" w:sz="4" w:space="0" w:color="auto"/>
              <w:bottom w:val="single" w:sz="4" w:space="0" w:color="auto"/>
              <w:right w:val="single" w:sz="4" w:space="0" w:color="auto"/>
            </w:tcBorders>
            <w:shd w:val="clear" w:color="000000" w:fill="E2EFDA"/>
            <w:vAlign w:val="center"/>
            <w:hideMark/>
          </w:tcPr>
          <w:p w:rsidR="00C85CBF" w:rsidRPr="00C85CBF" w:rsidRDefault="00C85CBF" w:rsidP="00C85CBF">
            <w:pPr>
              <w:spacing w:after="0" w:line="240" w:lineRule="auto"/>
              <w:jc w:val="right"/>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1</w:t>
            </w:r>
          </w:p>
        </w:tc>
        <w:tc>
          <w:tcPr>
            <w:tcW w:w="0" w:type="auto"/>
            <w:tcBorders>
              <w:top w:val="nil"/>
              <w:left w:val="nil"/>
              <w:bottom w:val="nil"/>
              <w:right w:val="single" w:sz="4" w:space="0" w:color="auto"/>
            </w:tcBorders>
            <w:shd w:val="clear" w:color="000000" w:fill="E2EFDA"/>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 xml:space="preserve">Medicīniskais skābeklis, </w:t>
            </w:r>
            <w:proofErr w:type="spellStart"/>
            <w:r w:rsidRPr="00C85CBF">
              <w:rPr>
                <w:rFonts w:ascii="Times New Roman" w:eastAsia="Times New Roman" w:hAnsi="Times New Roman" w:cs="Times New Roman"/>
                <w:b/>
                <w:bCs/>
                <w:sz w:val="20"/>
                <w:szCs w:val="20"/>
                <w:lang w:eastAsia="lv-LV"/>
              </w:rPr>
              <w:t>kriogēna</w:t>
            </w:r>
            <w:proofErr w:type="spellEnd"/>
            <w:r w:rsidRPr="00C85CBF">
              <w:rPr>
                <w:rFonts w:ascii="Times New Roman" w:eastAsia="Times New Roman" w:hAnsi="Times New Roman" w:cs="Times New Roman"/>
                <w:b/>
                <w:bCs/>
                <w:sz w:val="20"/>
                <w:szCs w:val="20"/>
                <w:lang w:eastAsia="lv-LV"/>
              </w:rPr>
              <w:t xml:space="preserve"> gāze:</w:t>
            </w:r>
          </w:p>
        </w:tc>
        <w:tc>
          <w:tcPr>
            <w:tcW w:w="0" w:type="auto"/>
            <w:tcBorders>
              <w:top w:val="nil"/>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tonna</w:t>
            </w:r>
          </w:p>
        </w:tc>
        <w:tc>
          <w:tcPr>
            <w:tcW w:w="0" w:type="auto"/>
            <w:tcBorders>
              <w:top w:val="nil"/>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1916</w:t>
            </w:r>
          </w:p>
        </w:tc>
        <w:tc>
          <w:tcPr>
            <w:tcW w:w="0" w:type="auto"/>
            <w:tcBorders>
              <w:top w:val="nil"/>
              <w:left w:val="nil"/>
              <w:bottom w:val="single" w:sz="4" w:space="0" w:color="auto"/>
              <w:right w:val="single" w:sz="4" w:space="0" w:color="auto"/>
            </w:tcBorders>
            <w:shd w:val="clear" w:color="000000" w:fill="E2EFDA"/>
            <w:noWrap/>
            <w:vAlign w:val="bottom"/>
            <w:hideMark/>
          </w:tcPr>
          <w:p w:rsidR="00C85CBF" w:rsidRPr="00C85CBF" w:rsidRDefault="00C85CBF" w:rsidP="00C85CBF">
            <w:pPr>
              <w:spacing w:after="0" w:line="240" w:lineRule="auto"/>
              <w:jc w:val="right"/>
              <w:rPr>
                <w:rFonts w:ascii="Calibri" w:eastAsia="Times New Roman" w:hAnsi="Calibri" w:cs="Times New Roman"/>
                <w:color w:val="000000"/>
                <w:lang w:eastAsia="lv-LV"/>
              </w:rPr>
            </w:pPr>
            <w:r>
              <w:rPr>
                <w:rFonts w:ascii="Calibri" w:eastAsia="Times New Roman" w:hAnsi="Calibri" w:cs="Times New Roman"/>
                <w:color w:val="000000"/>
                <w:lang w:eastAsia="lv-LV"/>
              </w:rPr>
              <w:t>90.00</w:t>
            </w:r>
          </w:p>
        </w:tc>
        <w:tc>
          <w:tcPr>
            <w:tcW w:w="0" w:type="auto"/>
            <w:tcBorders>
              <w:top w:val="nil"/>
              <w:left w:val="nil"/>
              <w:bottom w:val="single" w:sz="4" w:space="0" w:color="auto"/>
              <w:right w:val="single" w:sz="4" w:space="0" w:color="auto"/>
            </w:tcBorders>
            <w:shd w:val="clear" w:color="000000" w:fill="E2EFDA"/>
            <w:noWrap/>
            <w:vAlign w:val="bottom"/>
            <w:hideMark/>
          </w:tcPr>
          <w:p w:rsidR="00C85CBF" w:rsidRPr="00C85CBF" w:rsidRDefault="00C85CBF" w:rsidP="00C85CBF">
            <w:pPr>
              <w:spacing w:after="0" w:line="240" w:lineRule="auto"/>
              <w:jc w:val="right"/>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172</w:t>
            </w:r>
            <w:r>
              <w:rPr>
                <w:rFonts w:ascii="Calibri" w:eastAsia="Times New Roman" w:hAnsi="Calibri" w:cs="Times New Roman"/>
                <w:color w:val="000000"/>
                <w:lang w:eastAsia="lv-LV"/>
              </w:rPr>
              <w:t> </w:t>
            </w:r>
            <w:r w:rsidRPr="00C85CBF">
              <w:rPr>
                <w:rFonts w:ascii="Calibri" w:eastAsia="Times New Roman" w:hAnsi="Calibri" w:cs="Times New Roman"/>
                <w:color w:val="000000"/>
                <w:lang w:eastAsia="lv-LV"/>
              </w:rPr>
              <w:t>440</w:t>
            </w:r>
            <w:r>
              <w:rPr>
                <w:rFonts w:ascii="Calibri" w:eastAsia="Times New Roman" w:hAnsi="Calibri" w:cs="Times New Roman"/>
                <w:color w:val="000000"/>
                <w:lang w:eastAsia="lv-LV"/>
              </w:rPr>
              <w:t>.00</w:t>
            </w:r>
          </w:p>
        </w:tc>
      </w:tr>
      <w:tr w:rsidR="00C85CBF" w:rsidRPr="00C85CBF" w:rsidTr="00C85CBF">
        <w:trPr>
          <w:trHeight w:val="300"/>
        </w:trPr>
        <w:tc>
          <w:tcPr>
            <w:tcW w:w="0" w:type="auto"/>
            <w:tcBorders>
              <w:top w:val="nil"/>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Bez krāsas un smaržas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Sastāvs:</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6408B4">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1.2.1</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O2 ≥ 99,5%</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nil"/>
              <w:left w:val="nil"/>
              <w:bottom w:val="single" w:sz="4" w:space="0" w:color="auto"/>
              <w:right w:val="single" w:sz="4" w:space="0" w:color="auto"/>
            </w:tcBorders>
            <w:shd w:val="clear" w:color="auto" w:fill="auto"/>
            <w:hideMark/>
          </w:tcPr>
          <w:p w:rsidR="00C85CBF" w:rsidRDefault="00C85CBF" w:rsidP="00C85CBF">
            <w:r w:rsidRPr="00784179">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6408B4">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1.2.2</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xml:space="preserve">CO2 ≤ 300 </w:t>
            </w:r>
            <w:proofErr w:type="spellStart"/>
            <w:r w:rsidRPr="00C85CBF">
              <w:rPr>
                <w:rFonts w:ascii="Times New Roman" w:eastAsia="Times New Roman" w:hAnsi="Times New Roman" w:cs="Times New Roman"/>
                <w:sz w:val="20"/>
                <w:szCs w:val="20"/>
                <w:lang w:eastAsia="lv-LV"/>
              </w:rPr>
              <w:t>ppm</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nil"/>
              <w:left w:val="nil"/>
              <w:bottom w:val="single" w:sz="4" w:space="0" w:color="auto"/>
              <w:right w:val="single" w:sz="4" w:space="0" w:color="auto"/>
            </w:tcBorders>
            <w:shd w:val="clear" w:color="auto" w:fill="auto"/>
            <w:hideMark/>
          </w:tcPr>
          <w:p w:rsidR="00C85CBF" w:rsidRDefault="00C85CBF" w:rsidP="00C85CBF">
            <w:r w:rsidRPr="00784179">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6408B4">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1.2.3</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xml:space="preserve">CO ≤ 5 </w:t>
            </w:r>
            <w:proofErr w:type="spellStart"/>
            <w:r w:rsidRPr="00C85CBF">
              <w:rPr>
                <w:rFonts w:ascii="Times New Roman" w:eastAsia="Times New Roman" w:hAnsi="Times New Roman" w:cs="Times New Roman"/>
                <w:sz w:val="20"/>
                <w:szCs w:val="20"/>
                <w:lang w:eastAsia="lv-LV"/>
              </w:rPr>
              <w:t>ppm</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nil"/>
              <w:left w:val="nil"/>
              <w:bottom w:val="single" w:sz="4" w:space="0" w:color="auto"/>
              <w:right w:val="single" w:sz="4" w:space="0" w:color="auto"/>
            </w:tcBorders>
            <w:shd w:val="clear" w:color="auto" w:fill="auto"/>
            <w:hideMark/>
          </w:tcPr>
          <w:p w:rsidR="00C85CBF" w:rsidRDefault="00C85CBF" w:rsidP="00C85CBF">
            <w:r w:rsidRPr="00784179">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1.3</w:t>
            </w:r>
          </w:p>
        </w:tc>
        <w:tc>
          <w:tcPr>
            <w:tcW w:w="0" w:type="auto"/>
            <w:tcBorders>
              <w:top w:val="nil"/>
              <w:left w:val="nil"/>
              <w:bottom w:val="nil"/>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Reģistrēta LR Zāļu reģistrā</w:t>
            </w:r>
          </w:p>
        </w:tc>
        <w:tc>
          <w:tcPr>
            <w:tcW w:w="0" w:type="auto"/>
            <w:tcBorders>
              <w:top w:val="nil"/>
              <w:left w:val="nil"/>
              <w:bottom w:val="nil"/>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 </w:t>
            </w:r>
          </w:p>
        </w:tc>
        <w:tc>
          <w:tcPr>
            <w:tcW w:w="0" w:type="auto"/>
            <w:tcBorders>
              <w:top w:val="nil"/>
              <w:left w:val="nil"/>
              <w:bottom w:val="nil"/>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color w:val="000000"/>
                <w:lang w:eastAsia="lv-LV"/>
              </w:rPr>
            </w:pPr>
            <w:r w:rsidRPr="00C85CBF">
              <w:rPr>
                <w:rFonts w:ascii="Times New Roman" w:eastAsia="Times New Roman" w:hAnsi="Times New Roman" w:cs="Times New Roman"/>
                <w:color w:val="00000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rsidR="00C85CBF" w:rsidRPr="00C85CBF" w:rsidRDefault="00C85CBF" w:rsidP="00C85CBF">
            <w:pPr>
              <w:spacing w:after="0" w:line="240" w:lineRule="auto"/>
              <w:jc w:val="right"/>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2</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Tvertņu un balonu noma:</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xml:space="preserve">Nomas maksa mēnesī, EUR bez PVN </w:t>
            </w:r>
          </w:p>
        </w:tc>
        <w:tc>
          <w:tcPr>
            <w:tcW w:w="0" w:type="auto"/>
            <w:tcBorders>
              <w:top w:val="nil"/>
              <w:left w:val="nil"/>
              <w:bottom w:val="single" w:sz="4" w:space="0" w:color="auto"/>
              <w:right w:val="single" w:sz="4" w:space="0" w:color="auto"/>
            </w:tcBorders>
            <w:shd w:val="clear" w:color="000000" w:fill="E2EFDA"/>
            <w:vAlign w:val="center"/>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xml:space="preserve">Kopēja nomas summa par visu periodu, EUR bez PVN </w:t>
            </w:r>
          </w:p>
        </w:tc>
      </w:tr>
      <w:tr w:rsidR="00C85CBF" w:rsidRPr="00C85CBF" w:rsidTr="00C85CBF">
        <w:trPr>
          <w:trHeight w:val="510"/>
        </w:trPr>
        <w:tc>
          <w:tcPr>
            <w:tcW w:w="0" w:type="auto"/>
            <w:tcBorders>
              <w:top w:val="nil"/>
              <w:left w:val="single" w:sz="4" w:space="0" w:color="auto"/>
              <w:bottom w:val="single" w:sz="4" w:space="0" w:color="auto"/>
              <w:right w:val="single" w:sz="4" w:space="0" w:color="auto"/>
            </w:tcBorders>
            <w:shd w:val="clear" w:color="000000" w:fill="E2EFDA"/>
            <w:vAlign w:val="center"/>
            <w:hideMark/>
          </w:tcPr>
          <w:p w:rsidR="00C85CBF" w:rsidRPr="00C85CBF" w:rsidRDefault="00C85CBF" w:rsidP="00C85CBF">
            <w:pPr>
              <w:spacing w:after="0" w:line="240" w:lineRule="auto"/>
              <w:jc w:val="right"/>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2.1</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rPr>
                <w:rFonts w:ascii="Times New Roman" w:eastAsia="Times New Roman" w:hAnsi="Times New Roman" w:cs="Times New Roman"/>
                <w:b/>
                <w:bCs/>
                <w:sz w:val="20"/>
                <w:szCs w:val="20"/>
                <w:lang w:eastAsia="lv-LV"/>
              </w:rPr>
            </w:pPr>
            <w:r w:rsidRPr="00C85CBF">
              <w:rPr>
                <w:rFonts w:ascii="Times New Roman" w:eastAsia="Times New Roman" w:hAnsi="Times New Roman" w:cs="Times New Roman"/>
                <w:b/>
                <w:bCs/>
                <w:sz w:val="20"/>
                <w:szCs w:val="20"/>
                <w:lang w:eastAsia="lv-LV"/>
              </w:rPr>
              <w:t>Šķidrā skābekļa tvertnes komplekss ar pilnu automātiku</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gab.</w:t>
            </w:r>
          </w:p>
        </w:tc>
        <w:tc>
          <w:tcPr>
            <w:tcW w:w="0" w:type="auto"/>
            <w:tcBorders>
              <w:top w:val="single" w:sz="4" w:space="0" w:color="auto"/>
              <w:left w:val="nil"/>
              <w:bottom w:val="nil"/>
              <w:right w:val="single" w:sz="4" w:space="0" w:color="auto"/>
            </w:tcBorders>
            <w:shd w:val="clear" w:color="000000" w:fill="E2EFDA"/>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1</w:t>
            </w:r>
          </w:p>
        </w:tc>
        <w:tc>
          <w:tcPr>
            <w:tcW w:w="0" w:type="auto"/>
            <w:tcBorders>
              <w:top w:val="nil"/>
              <w:left w:val="nil"/>
              <w:bottom w:val="single" w:sz="4" w:space="0" w:color="auto"/>
              <w:right w:val="single" w:sz="4" w:space="0" w:color="auto"/>
            </w:tcBorders>
            <w:shd w:val="clear" w:color="000000" w:fill="E2EFDA"/>
            <w:noWrap/>
            <w:vAlign w:val="bottom"/>
            <w:hideMark/>
          </w:tcPr>
          <w:p w:rsidR="00C85CBF" w:rsidRPr="00C85CBF" w:rsidRDefault="00C85CBF" w:rsidP="00C85CBF">
            <w:pPr>
              <w:spacing w:after="0" w:line="240" w:lineRule="auto"/>
              <w:jc w:val="right"/>
              <w:rPr>
                <w:rFonts w:ascii="Calibri" w:eastAsia="Times New Roman" w:hAnsi="Calibri" w:cs="Times New Roman"/>
                <w:color w:val="000000"/>
                <w:lang w:eastAsia="lv-LV"/>
              </w:rPr>
            </w:pPr>
            <w:r>
              <w:rPr>
                <w:rFonts w:ascii="Calibri" w:eastAsia="Times New Roman" w:hAnsi="Calibri" w:cs="Times New Roman"/>
                <w:color w:val="000000"/>
                <w:lang w:eastAsia="lv-LV"/>
              </w:rPr>
              <w:t>Iekļauts 1.punktā cenā</w:t>
            </w:r>
          </w:p>
        </w:tc>
        <w:tc>
          <w:tcPr>
            <w:tcW w:w="0" w:type="auto"/>
            <w:tcBorders>
              <w:top w:val="nil"/>
              <w:left w:val="nil"/>
              <w:bottom w:val="single" w:sz="4" w:space="0" w:color="auto"/>
              <w:right w:val="single" w:sz="4" w:space="0" w:color="auto"/>
            </w:tcBorders>
            <w:shd w:val="clear" w:color="000000" w:fill="E2EFDA"/>
            <w:noWrap/>
            <w:vAlign w:val="bottom"/>
            <w:hideMark/>
          </w:tcPr>
          <w:p w:rsidR="00C85CBF" w:rsidRPr="00C85CBF" w:rsidRDefault="00C85CBF" w:rsidP="00C85CBF">
            <w:pPr>
              <w:spacing w:after="0" w:line="240" w:lineRule="auto"/>
              <w:jc w:val="right"/>
              <w:rPr>
                <w:rFonts w:ascii="Calibri" w:eastAsia="Times New Roman" w:hAnsi="Calibri" w:cs="Times New Roman"/>
                <w:color w:val="000000"/>
                <w:lang w:eastAsia="lv-LV"/>
              </w:rPr>
            </w:pPr>
            <w:r>
              <w:rPr>
                <w:rFonts w:ascii="Calibri" w:eastAsia="Times New Roman" w:hAnsi="Calibri" w:cs="Times New Roman"/>
                <w:color w:val="000000"/>
                <w:lang w:eastAsia="lv-LV"/>
              </w:rPr>
              <w:t>Iekļauts 1.punktā cenā</w:t>
            </w:r>
          </w:p>
        </w:tc>
      </w:tr>
      <w:tr w:rsidR="00C85CBF" w:rsidRPr="00C85CBF" w:rsidTr="00C85CBF">
        <w:trPr>
          <w:trHeight w:val="300"/>
        </w:trPr>
        <w:tc>
          <w:tcPr>
            <w:tcW w:w="0" w:type="auto"/>
            <w:tcBorders>
              <w:top w:val="nil"/>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LOX tvertne ne mazāk kā 11.000 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765"/>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Tvertnei jābūt aprīkotai ar šķidrā skābekļa daudzuma uzskates sistēmu, kura parāda skābekļa daudzumu tvertnē kg un spiedienu.</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15"/>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2.1.2</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Iztvaikotājs ne mazāk kā 200 m</w:t>
            </w:r>
            <w:r w:rsidRPr="00C85CBF">
              <w:rPr>
                <w:rFonts w:ascii="Times New Roman" w:eastAsia="Times New Roman" w:hAnsi="Times New Roman" w:cs="Times New Roman"/>
                <w:sz w:val="20"/>
                <w:szCs w:val="20"/>
                <w:vertAlign w:val="superscript"/>
                <w:lang w:eastAsia="lv-LV"/>
              </w:rPr>
              <w:t>3</w:t>
            </w:r>
            <w:r w:rsidRPr="00C85CBF">
              <w:rPr>
                <w:rFonts w:ascii="Times New Roman" w:eastAsia="Times New Roman" w:hAnsi="Times New Roman" w:cs="Times New Roman"/>
                <w:sz w:val="20"/>
                <w:szCs w:val="20"/>
                <w:lang w:eastAsia="lv-LV"/>
              </w:rPr>
              <w:t>/h;</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2.1.3</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xml:space="preserve">Gāzu līnijas ar drošības ierīcēm un </w:t>
            </w:r>
            <w:proofErr w:type="spellStart"/>
            <w:r w:rsidRPr="00C85CBF">
              <w:rPr>
                <w:rFonts w:ascii="Times New Roman" w:eastAsia="Times New Roman" w:hAnsi="Times New Roman" w:cs="Times New Roman"/>
                <w:sz w:val="20"/>
                <w:szCs w:val="20"/>
                <w:lang w:eastAsia="lv-LV"/>
              </w:rPr>
              <w:t>noslēgarmatūru</w:t>
            </w:r>
            <w:proofErr w:type="spellEnd"/>
            <w:r w:rsidRPr="00C85CBF">
              <w:rPr>
                <w:rFonts w:ascii="Times New Roman" w:eastAsia="Times New Roman" w:hAnsi="Times New Roman" w:cs="Times New Roman"/>
                <w:sz w:val="20"/>
                <w:szCs w:val="20"/>
                <w:lang w:eastAsia="lv-LV"/>
              </w:rPr>
              <w:t>;</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765"/>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2.1.4</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xml:space="preserve">Zemējuma kontūrs un tā </w:t>
            </w:r>
            <w:proofErr w:type="spellStart"/>
            <w:r w:rsidRPr="00C85CBF">
              <w:rPr>
                <w:rFonts w:ascii="Times New Roman" w:eastAsia="Times New Roman" w:hAnsi="Times New Roman" w:cs="Times New Roman"/>
                <w:sz w:val="20"/>
                <w:szCs w:val="20"/>
                <w:lang w:eastAsia="lv-LV"/>
              </w:rPr>
              <w:t>pieslēgums</w:t>
            </w:r>
            <w:proofErr w:type="spellEnd"/>
            <w:r w:rsidRPr="00C85CBF">
              <w:rPr>
                <w:rFonts w:ascii="Times New Roman" w:eastAsia="Times New Roman" w:hAnsi="Times New Roman" w:cs="Times New Roman"/>
                <w:sz w:val="20"/>
                <w:szCs w:val="20"/>
                <w:lang w:eastAsia="lv-LV"/>
              </w:rPr>
              <w:t xml:space="preserve"> līdz esošajam kontūram, </w:t>
            </w:r>
            <w:r w:rsidRPr="00C85CBF">
              <w:rPr>
                <w:rFonts w:ascii="Times New Roman" w:eastAsia="Times New Roman" w:hAnsi="Times New Roman" w:cs="Times New Roman"/>
                <w:sz w:val="20"/>
                <w:szCs w:val="20"/>
                <w:lang w:eastAsia="lv-LV"/>
              </w:rPr>
              <w:lastRenderedPageBreak/>
              <w:t>kontūru izveidojot no nerūsējošā tērauda lentas;</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2.1.6</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Tvertnes attālinātās kontroles sistēma (GPS);</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2.1.7</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Šķidrā skābekļa ietilpība tvertnē ne mazāk kā 10 500 l</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r w:rsidR="00C85CBF" w:rsidRPr="00C85CBF" w:rsidTr="00C85CBF">
        <w:trPr>
          <w:trHeight w:val="51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C85CBF" w:rsidRPr="00C85CBF" w:rsidRDefault="00C85CBF" w:rsidP="00C85CBF">
            <w:pPr>
              <w:spacing w:after="0" w:line="240" w:lineRule="auto"/>
              <w:jc w:val="right"/>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2.1.8</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Sistēmai ir jābūt savietojamai ar slimnīcā esošo gāzu padeves sistēmu.</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C85CBF" w:rsidRPr="00C85CBF" w:rsidRDefault="00C85CBF" w:rsidP="00C85CBF">
            <w:pPr>
              <w:spacing w:after="0" w:line="240" w:lineRule="auto"/>
              <w:jc w:val="center"/>
              <w:rPr>
                <w:rFonts w:ascii="Times New Roman" w:eastAsia="Times New Roman" w:hAnsi="Times New Roman" w:cs="Times New Roman"/>
                <w:sz w:val="20"/>
                <w:szCs w:val="20"/>
                <w:lang w:eastAsia="lv-LV"/>
              </w:rPr>
            </w:pPr>
            <w:r w:rsidRPr="00C85CBF">
              <w:rPr>
                <w:rFonts w:ascii="Times New Roman" w:eastAsia="Times New Roman" w:hAnsi="Times New Roman" w:cs="Times New Roman"/>
                <w:sz w:val="20"/>
                <w:szCs w:val="20"/>
                <w:lang w:eastAsia="lv-LV"/>
              </w:rPr>
              <w:t>atbilst</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C85CBF" w:rsidRPr="00C85CBF" w:rsidRDefault="00C85CBF" w:rsidP="00C85CBF">
            <w:pPr>
              <w:spacing w:after="0" w:line="240" w:lineRule="auto"/>
              <w:rPr>
                <w:rFonts w:ascii="Calibri" w:eastAsia="Times New Roman" w:hAnsi="Calibri" w:cs="Times New Roman"/>
                <w:color w:val="000000"/>
                <w:lang w:eastAsia="lv-LV"/>
              </w:rPr>
            </w:pPr>
            <w:r w:rsidRPr="00C85CBF">
              <w:rPr>
                <w:rFonts w:ascii="Calibri" w:eastAsia="Times New Roman" w:hAnsi="Calibri" w:cs="Times New Roman"/>
                <w:color w:val="000000"/>
                <w:lang w:eastAsia="lv-LV"/>
              </w:rPr>
              <w:t> </w:t>
            </w:r>
          </w:p>
        </w:tc>
      </w:tr>
    </w:tbl>
    <w:p w:rsidR="00DB1EB4" w:rsidRDefault="00DB1EB4"/>
    <w:p w:rsidR="00DB1EB4" w:rsidRDefault="00DB1EB4">
      <w:r>
        <w:br w:type="page"/>
      </w:r>
    </w:p>
    <w:p w:rsidR="00DB1EB4" w:rsidRDefault="00DB1EB4" w:rsidP="00DB1EB4">
      <w:pPr>
        <w:tabs>
          <w:tab w:val="left" w:pos="6323"/>
        </w:tabs>
        <w:jc w:val="right"/>
        <w:rPr>
          <w:b/>
          <w:sz w:val="24"/>
          <w:szCs w:val="24"/>
        </w:rPr>
      </w:pPr>
      <w:r w:rsidRPr="00DC53B3">
        <w:rPr>
          <w:b/>
          <w:sz w:val="24"/>
          <w:szCs w:val="24"/>
        </w:rPr>
        <w:lastRenderedPageBreak/>
        <w:t>Pielikums Nr.</w:t>
      </w:r>
      <w:r>
        <w:rPr>
          <w:b/>
          <w:sz w:val="24"/>
          <w:szCs w:val="24"/>
        </w:rPr>
        <w:t>2</w:t>
      </w:r>
    </w:p>
    <w:p w:rsidR="00DB1EB4" w:rsidRDefault="00DB1EB4" w:rsidP="00DB1EB4">
      <w:pPr>
        <w:tabs>
          <w:tab w:val="left" w:pos="6323"/>
        </w:tabs>
        <w:jc w:val="right"/>
        <w:rPr>
          <w:b/>
          <w:sz w:val="24"/>
          <w:szCs w:val="24"/>
        </w:rPr>
      </w:pPr>
    </w:p>
    <w:p w:rsidR="00DB1EB4" w:rsidRDefault="00DB1EB4" w:rsidP="00DB1EB4">
      <w:pPr>
        <w:tabs>
          <w:tab w:val="left" w:pos="6323"/>
        </w:tabs>
        <w:jc w:val="center"/>
        <w:rPr>
          <w:b/>
          <w:sz w:val="24"/>
          <w:szCs w:val="24"/>
        </w:rPr>
      </w:pPr>
      <w:r w:rsidRPr="00DC53B3">
        <w:rPr>
          <w:b/>
          <w:sz w:val="24"/>
          <w:szCs w:val="24"/>
        </w:rPr>
        <w:t>Atbildības dalījuma robežas</w:t>
      </w:r>
    </w:p>
    <w:p w:rsidR="00DB1EB4" w:rsidRDefault="00DB1EB4" w:rsidP="00DB1EB4">
      <w:pPr>
        <w:tabs>
          <w:tab w:val="left" w:pos="6323"/>
        </w:tabs>
        <w:jc w:val="right"/>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DB1EB4" w:rsidRPr="009D13E3" w:rsidTr="00BE74ED">
        <w:tc>
          <w:tcPr>
            <w:tcW w:w="3369" w:type="dxa"/>
            <w:tcBorders>
              <w:top w:val="single" w:sz="4" w:space="0" w:color="auto"/>
              <w:left w:val="single" w:sz="4" w:space="0" w:color="auto"/>
              <w:bottom w:val="single" w:sz="4" w:space="0" w:color="auto"/>
              <w:right w:val="single" w:sz="4" w:space="0" w:color="auto"/>
            </w:tcBorders>
            <w:hideMark/>
          </w:tcPr>
          <w:p w:rsidR="00DB1EB4" w:rsidRPr="009D13E3" w:rsidRDefault="00DB1EB4" w:rsidP="00BE74ED">
            <w:pPr>
              <w:tabs>
                <w:tab w:val="left" w:pos="3450"/>
              </w:tabs>
              <w:spacing w:line="256" w:lineRule="auto"/>
              <w:jc w:val="center"/>
              <w:rPr>
                <w:rFonts w:eastAsia="Calibri"/>
                <w:b/>
                <w:color w:val="000000"/>
              </w:rPr>
            </w:pPr>
            <w:r w:rsidRPr="00850E8E">
              <w:rPr>
                <w:rFonts w:eastAsia="Calibri"/>
                <w:b/>
                <w:color w:val="000000"/>
              </w:rPr>
              <w:t>VSIA „Paula Stradiņa klīniskā universitātes slimnīca”,</w:t>
            </w:r>
          </w:p>
        </w:tc>
        <w:tc>
          <w:tcPr>
            <w:tcW w:w="6237" w:type="dxa"/>
            <w:tcBorders>
              <w:top w:val="single" w:sz="4" w:space="0" w:color="auto"/>
              <w:left w:val="single" w:sz="4" w:space="0" w:color="auto"/>
              <w:bottom w:val="single" w:sz="4" w:space="0" w:color="auto"/>
              <w:right w:val="single" w:sz="4" w:space="0" w:color="auto"/>
            </w:tcBorders>
            <w:hideMark/>
          </w:tcPr>
          <w:p w:rsidR="00DB1EB4" w:rsidRPr="009D13E3" w:rsidRDefault="00DB1EB4" w:rsidP="00BE74ED">
            <w:pPr>
              <w:tabs>
                <w:tab w:val="left" w:pos="3450"/>
              </w:tabs>
              <w:spacing w:line="256" w:lineRule="auto"/>
              <w:jc w:val="center"/>
              <w:rPr>
                <w:rFonts w:eastAsia="Calibri"/>
                <w:b/>
                <w:color w:val="000000"/>
              </w:rPr>
            </w:pPr>
            <w:r w:rsidRPr="009D13E3">
              <w:rPr>
                <w:rFonts w:eastAsia="Calibri"/>
                <w:b/>
                <w:color w:val="000000"/>
              </w:rPr>
              <w:t>SIA „AGA”</w:t>
            </w:r>
          </w:p>
        </w:tc>
      </w:tr>
      <w:tr w:rsidR="00DB1EB4" w:rsidRPr="009D13E3" w:rsidTr="00BE74ED">
        <w:trPr>
          <w:trHeight w:val="5764"/>
        </w:trPr>
        <w:tc>
          <w:tcPr>
            <w:tcW w:w="3369" w:type="dxa"/>
            <w:tcBorders>
              <w:top w:val="single" w:sz="4" w:space="0" w:color="auto"/>
              <w:left w:val="single" w:sz="4" w:space="0" w:color="auto"/>
              <w:bottom w:val="single" w:sz="4" w:space="0" w:color="auto"/>
              <w:right w:val="single" w:sz="4" w:space="0" w:color="auto"/>
            </w:tcBorders>
          </w:tcPr>
          <w:p w:rsidR="00DB1EB4" w:rsidRPr="009D13E3" w:rsidRDefault="00DB1EB4" w:rsidP="00BE74ED">
            <w:pPr>
              <w:tabs>
                <w:tab w:val="left" w:pos="3450"/>
              </w:tabs>
              <w:spacing w:line="256" w:lineRule="auto"/>
              <w:jc w:val="both"/>
              <w:rPr>
                <w:rFonts w:ascii="Calibri" w:eastAsia="Calibri" w:hAnsi="Calibri"/>
                <w:color w:val="000000"/>
              </w:rPr>
            </w:pPr>
          </w:p>
        </w:tc>
        <w:tc>
          <w:tcPr>
            <w:tcW w:w="6237" w:type="dxa"/>
            <w:tcBorders>
              <w:top w:val="single" w:sz="4" w:space="0" w:color="auto"/>
              <w:left w:val="single" w:sz="4" w:space="0" w:color="auto"/>
              <w:bottom w:val="single" w:sz="4" w:space="0" w:color="auto"/>
              <w:right w:val="single" w:sz="4" w:space="0" w:color="auto"/>
            </w:tcBorders>
            <w:hideMark/>
          </w:tcPr>
          <w:p w:rsidR="00DB1EB4" w:rsidRPr="009D13E3" w:rsidRDefault="00DB1EB4" w:rsidP="00BE74ED">
            <w:pPr>
              <w:tabs>
                <w:tab w:val="left" w:pos="3450"/>
              </w:tabs>
              <w:spacing w:line="256" w:lineRule="auto"/>
              <w:jc w:val="both"/>
              <w:rPr>
                <w:rFonts w:ascii="Calibri" w:eastAsia="Calibri" w:hAnsi="Calibri"/>
                <w:color w:val="000000"/>
              </w:rPr>
            </w:pPr>
            <w:r>
              <w:rPr>
                <w:noProof/>
                <w:lang w:eastAsia="lv-LV"/>
              </w:rPr>
              <w:drawing>
                <wp:anchor distT="0" distB="0" distL="114300" distR="114300" simplePos="0" relativeHeight="251659264" behindDoc="0" locked="0" layoutInCell="1" allowOverlap="1" wp14:anchorId="478AB018" wp14:editId="2E926CF9">
                  <wp:simplePos x="0" y="0"/>
                  <wp:positionH relativeFrom="column">
                    <wp:posOffset>68580</wp:posOffset>
                  </wp:positionH>
                  <wp:positionV relativeFrom="paragraph">
                    <wp:posOffset>196850</wp:posOffset>
                  </wp:positionV>
                  <wp:extent cx="3456940" cy="30067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300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1EB4" w:rsidRDefault="00DB1EB4" w:rsidP="00DB1EB4">
      <w:pPr>
        <w:tabs>
          <w:tab w:val="left" w:pos="6323"/>
        </w:tabs>
        <w:rPr>
          <w:b/>
          <w:sz w:val="24"/>
          <w:szCs w:val="24"/>
        </w:rPr>
      </w:pPr>
    </w:p>
    <w:p w:rsidR="00DB1EB4" w:rsidRDefault="00DB1EB4" w:rsidP="00DB1EB4">
      <w:pPr>
        <w:tabs>
          <w:tab w:val="left" w:pos="6323"/>
        </w:tabs>
        <w:jc w:val="right"/>
        <w:rPr>
          <w:b/>
          <w:sz w:val="24"/>
          <w:szCs w:val="24"/>
        </w:rPr>
      </w:pPr>
    </w:p>
    <w:tbl>
      <w:tblPr>
        <w:tblW w:w="0" w:type="auto"/>
        <w:jc w:val="center"/>
        <w:tblLook w:val="01E0" w:firstRow="1" w:lastRow="1" w:firstColumn="1" w:lastColumn="1" w:noHBand="0" w:noVBand="0"/>
      </w:tblPr>
      <w:tblGrid>
        <w:gridCol w:w="4487"/>
        <w:gridCol w:w="3819"/>
      </w:tblGrid>
      <w:tr w:rsidR="00DB1EB4" w:rsidRPr="0003667B" w:rsidTr="00BE74ED">
        <w:trPr>
          <w:jc w:val="center"/>
        </w:trPr>
        <w:tc>
          <w:tcPr>
            <w:tcW w:w="4957" w:type="dxa"/>
            <w:shd w:val="clear" w:color="auto" w:fill="auto"/>
          </w:tcPr>
          <w:p w:rsidR="00DB1EB4" w:rsidRPr="0003667B" w:rsidRDefault="00DB1EB4" w:rsidP="00BE74ED">
            <w:pPr>
              <w:pStyle w:val="BodyText"/>
              <w:ind w:right="283"/>
              <w:jc w:val="left"/>
              <w:rPr>
                <w:bCs/>
                <w:lang w:val="lv-LV"/>
              </w:rPr>
            </w:pPr>
          </w:p>
        </w:tc>
        <w:tc>
          <w:tcPr>
            <w:tcW w:w="4216" w:type="dxa"/>
            <w:shd w:val="clear" w:color="auto" w:fill="auto"/>
          </w:tcPr>
          <w:p w:rsidR="00DB1EB4" w:rsidRPr="0003667B" w:rsidRDefault="00DB1EB4" w:rsidP="00BE74ED">
            <w:pPr>
              <w:jc w:val="both"/>
              <w:rPr>
                <w:sz w:val="24"/>
                <w:szCs w:val="24"/>
              </w:rPr>
            </w:pPr>
          </w:p>
        </w:tc>
      </w:tr>
    </w:tbl>
    <w:p w:rsidR="00DB1EB4" w:rsidRDefault="00DB1EB4" w:rsidP="00DB1EB4">
      <w:pPr>
        <w:tabs>
          <w:tab w:val="left" w:pos="6323"/>
        </w:tabs>
        <w:rPr>
          <w:b/>
          <w:sz w:val="24"/>
          <w:szCs w:val="24"/>
        </w:rPr>
      </w:pPr>
    </w:p>
    <w:p w:rsidR="00DB1EB4" w:rsidRDefault="00DB1EB4" w:rsidP="00DB1EB4"/>
    <w:p w:rsidR="00DB1EB4" w:rsidRDefault="00DB1EB4"/>
    <w:sectPr w:rsidR="00DB1EB4" w:rsidSect="00C1485E">
      <w:footerReference w:type="default" r:id="rId9"/>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CBF" w:rsidRDefault="00C85CBF" w:rsidP="00C85CBF">
      <w:pPr>
        <w:spacing w:after="0" w:line="240" w:lineRule="auto"/>
      </w:pPr>
      <w:r>
        <w:separator/>
      </w:r>
    </w:p>
  </w:endnote>
  <w:endnote w:type="continuationSeparator" w:id="0">
    <w:p w:rsidR="00C85CBF" w:rsidRDefault="00C85CBF" w:rsidP="00C8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3819"/>
      <w:docPartObj>
        <w:docPartGallery w:val="Page Numbers (Bottom of Page)"/>
        <w:docPartUnique/>
      </w:docPartObj>
    </w:sdtPr>
    <w:sdtEndPr>
      <w:rPr>
        <w:noProof/>
      </w:rPr>
    </w:sdtEndPr>
    <w:sdtContent>
      <w:p w:rsidR="00C85CBF" w:rsidRDefault="00C85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85CBF" w:rsidRDefault="00C8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CBF" w:rsidRDefault="00C85CBF" w:rsidP="00C85CBF">
      <w:pPr>
        <w:spacing w:after="0" w:line="240" w:lineRule="auto"/>
      </w:pPr>
      <w:r>
        <w:separator/>
      </w:r>
    </w:p>
  </w:footnote>
  <w:footnote w:type="continuationSeparator" w:id="0">
    <w:p w:rsidR="00C85CBF" w:rsidRDefault="00C85CBF" w:rsidP="00C85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453CC"/>
    <w:multiLevelType w:val="multilevel"/>
    <w:tmpl w:val="07884574"/>
    <w:lvl w:ilvl="0">
      <w:start w:val="3"/>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 w15:restartNumberingAfterBreak="0">
    <w:nsid w:val="3E881905"/>
    <w:multiLevelType w:val="multilevel"/>
    <w:tmpl w:val="AB707190"/>
    <w:lvl w:ilvl="0">
      <w:start w:val="10"/>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53D05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D10FDF"/>
    <w:multiLevelType w:val="multilevel"/>
    <w:tmpl w:val="0D4095E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215364"/>
    <w:multiLevelType w:val="multilevel"/>
    <w:tmpl w:val="E190150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37D231A"/>
    <w:multiLevelType w:val="hybridMultilevel"/>
    <w:tmpl w:val="BB5A14AE"/>
    <w:lvl w:ilvl="0" w:tplc="F99ED7F8">
      <w:start w:val="2"/>
      <w:numFmt w:val="decimal"/>
      <w:lvlText w:val="%1."/>
      <w:lvlJc w:val="left"/>
      <w:pPr>
        <w:ind w:left="855" w:hanging="360"/>
      </w:pPr>
      <w:rPr>
        <w:rFonts w:cs="Times New Roman" w:hint="default"/>
        <w:color w:val="auto"/>
      </w:rPr>
    </w:lvl>
    <w:lvl w:ilvl="1" w:tplc="04260019">
      <w:start w:val="1"/>
      <w:numFmt w:val="lowerLetter"/>
      <w:lvlText w:val="%2."/>
      <w:lvlJc w:val="left"/>
      <w:pPr>
        <w:ind w:left="1575" w:hanging="360"/>
      </w:pPr>
    </w:lvl>
    <w:lvl w:ilvl="2" w:tplc="0426001B">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6" w15:restartNumberingAfterBreak="0">
    <w:nsid w:val="75377E4F"/>
    <w:multiLevelType w:val="multilevel"/>
    <w:tmpl w:val="D4C08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8"/>
    <w:rsid w:val="000757A5"/>
    <w:rsid w:val="001D2D39"/>
    <w:rsid w:val="001E57AA"/>
    <w:rsid w:val="002C7054"/>
    <w:rsid w:val="002D5AD8"/>
    <w:rsid w:val="00465A66"/>
    <w:rsid w:val="00535BB9"/>
    <w:rsid w:val="005505F3"/>
    <w:rsid w:val="006275C2"/>
    <w:rsid w:val="007A213D"/>
    <w:rsid w:val="007C50BC"/>
    <w:rsid w:val="008872A8"/>
    <w:rsid w:val="00AA297A"/>
    <w:rsid w:val="00C1485E"/>
    <w:rsid w:val="00C85CBF"/>
    <w:rsid w:val="00DB1EB4"/>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EAAA"/>
  <w15:chartTrackingRefBased/>
  <w15:docId w15:val="{55810ADE-3C0D-47A5-A5DA-C0C22FE5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CBF"/>
    <w:rPr>
      <w:color w:val="0563C1" w:themeColor="hyperlink"/>
      <w:u w:val="single"/>
    </w:rPr>
  </w:style>
  <w:style w:type="character" w:styleId="UnresolvedMention">
    <w:name w:val="Unresolved Mention"/>
    <w:basedOn w:val="DefaultParagraphFont"/>
    <w:uiPriority w:val="99"/>
    <w:semiHidden/>
    <w:unhideWhenUsed/>
    <w:rsid w:val="00C85CBF"/>
    <w:rPr>
      <w:color w:val="605E5C"/>
      <w:shd w:val="clear" w:color="auto" w:fill="E1DFDD"/>
    </w:rPr>
  </w:style>
  <w:style w:type="paragraph" w:styleId="Header">
    <w:name w:val="header"/>
    <w:basedOn w:val="Normal"/>
    <w:link w:val="HeaderChar"/>
    <w:uiPriority w:val="99"/>
    <w:unhideWhenUsed/>
    <w:rsid w:val="00C85C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5CBF"/>
  </w:style>
  <w:style w:type="paragraph" w:styleId="Footer">
    <w:name w:val="footer"/>
    <w:basedOn w:val="Normal"/>
    <w:link w:val="FooterChar"/>
    <w:uiPriority w:val="99"/>
    <w:unhideWhenUsed/>
    <w:rsid w:val="00C85C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5CBF"/>
  </w:style>
  <w:style w:type="paragraph" w:styleId="BodyText">
    <w:name w:val="Body Text"/>
    <w:aliases w:val="Body Text1"/>
    <w:basedOn w:val="Normal"/>
    <w:link w:val="BodyTextChar"/>
    <w:uiPriority w:val="99"/>
    <w:rsid w:val="00DB1EB4"/>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
    <w:basedOn w:val="DefaultParagraphFont"/>
    <w:link w:val="BodyText"/>
    <w:uiPriority w:val="99"/>
    <w:rsid w:val="00DB1EB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A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9036">
      <w:bodyDiv w:val="1"/>
      <w:marLeft w:val="0"/>
      <w:marRight w:val="0"/>
      <w:marTop w:val="0"/>
      <w:marBottom w:val="0"/>
      <w:divBdr>
        <w:top w:val="none" w:sz="0" w:space="0" w:color="auto"/>
        <w:left w:val="none" w:sz="0" w:space="0" w:color="auto"/>
        <w:bottom w:val="none" w:sz="0" w:space="0" w:color="auto"/>
        <w:right w:val="none" w:sz="0" w:space="0" w:color="auto"/>
      </w:divBdr>
    </w:div>
    <w:div w:id="19665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tins.Zeidak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10259</Words>
  <Characters>5848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5</cp:revision>
  <cp:lastPrinted>2018-11-02T08:49:00Z</cp:lastPrinted>
  <dcterms:created xsi:type="dcterms:W3CDTF">2018-10-26T09:11:00Z</dcterms:created>
  <dcterms:modified xsi:type="dcterms:W3CDTF">2018-11-02T08:54:00Z</dcterms:modified>
</cp:coreProperties>
</file>