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DB" w:rsidRDefault="004D11DB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A1491A" w:rsidRPr="00A1491A" w:rsidRDefault="00A1491A" w:rsidP="00A14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A1491A">
        <w:rPr>
          <w:rFonts w:ascii="Times New Roman" w:eastAsia="Calibri" w:hAnsi="Times New Roman" w:cs="Times New Roman"/>
          <w:sz w:val="23"/>
          <w:szCs w:val="23"/>
        </w:rPr>
        <w:t>Publisko iepirkumu likuma (turpmāk – PIL) 9.</w:t>
      </w:r>
      <w:r w:rsidRPr="00A1491A">
        <w:rPr>
          <w:rFonts w:ascii="Times New Roman" w:eastAsia="Calibri" w:hAnsi="Times New Roman" w:cs="Times New Roman"/>
          <w:sz w:val="23"/>
          <w:szCs w:val="23"/>
          <w:vertAlign w:val="superscript"/>
        </w:rPr>
        <w:t xml:space="preserve"> </w:t>
      </w:r>
      <w:r w:rsidRPr="00A1491A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5902" w:rsidRPr="005F6EB7" w:rsidRDefault="005F6EB7" w:rsidP="005F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F6EB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“VSIA “Paula Stradiņa klīniskās universitātes slimnīcas” teritorijas labiekārtošana – bruģētu gājēju celiņu, laukumu izbūve un asfalta seguma atjaunošana piebraucamajos ceļos un stāvlaukumos” </w:t>
      </w:r>
    </w:p>
    <w:p w:rsidR="00185902" w:rsidRPr="00A1491A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(identifikācijas Nr. </w:t>
      </w:r>
      <w:r w:rsidR="005F6EB7">
        <w:rPr>
          <w:rFonts w:ascii="Times New Roman" w:hAnsi="Times New Roman" w:cs="Times New Roman"/>
          <w:bCs/>
          <w:sz w:val="23"/>
          <w:szCs w:val="23"/>
        </w:rPr>
        <w:t>PSKUS 2017/88</w:t>
      </w: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>)</w:t>
      </w:r>
    </w:p>
    <w:p w:rsidR="00302280" w:rsidRDefault="00302280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9F7B35" w:rsidRDefault="005F6EB7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2017.gada 8.augustā</w:t>
      </w:r>
    </w:p>
    <w:p w:rsidR="00751EEA" w:rsidRDefault="00751EEA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5F6EB7" w:rsidRDefault="005F6EB7" w:rsidP="005F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6E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Iepirkuma komisija izveidota ar VSIA “Paula Stradiņa klīniskā universitātes slimnīca” (turpmāk – PSKUS) 2017.gada 30.jūnija rīkojumu Nr.11-10/89 “Par iepirkuma komisijas izveidi iepirkumam </w:t>
      </w:r>
      <w:r w:rsidRPr="005F6EB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„</w:t>
      </w:r>
      <w:r w:rsidRPr="005F6EB7">
        <w:rPr>
          <w:rFonts w:ascii="Times New Roman" w:eastAsia="Calibri" w:hAnsi="Times New Roman" w:cs="Times New Roman"/>
          <w:sz w:val="24"/>
        </w:rPr>
        <w:t>VSIA “Paula Stradiņa klīniskās universitātes slimnīcas teritorijas labiekārtošana  - bruģētu gājēju celiņu, laukumu izbūve un asfalta seguma atjaunošana piebraucamajos ceļos un stāvlaukumos</w:t>
      </w:r>
      <w:r w:rsidRPr="005F6EB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”</w:t>
      </w:r>
      <w:r w:rsidRPr="005F6E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(ID Nr. PSKUS 2017/88)”. </w:t>
      </w:r>
    </w:p>
    <w:p w:rsidR="005F6EB7" w:rsidRPr="005F6EB7" w:rsidRDefault="005F6EB7" w:rsidP="005F6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51EEA" w:rsidRPr="005F6EB7" w:rsidRDefault="005F6EB7" w:rsidP="0075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5F6EB7">
        <w:rPr>
          <w:rFonts w:ascii="Times New Roman" w:eastAsia="Times New Roman" w:hAnsi="Times New Roman" w:cs="Times New Roman"/>
          <w:sz w:val="23"/>
          <w:szCs w:val="23"/>
          <w:lang w:eastAsia="lv-LV"/>
        </w:rPr>
        <w:t>Komisijas sastāvs:</w:t>
      </w:r>
    </w:p>
    <w:p w:rsidR="005F6EB7" w:rsidRPr="005F6EB7" w:rsidRDefault="005F6EB7" w:rsidP="005F6EB7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6E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Jānis Zaķis</w:t>
      </w:r>
      <w:r w:rsidRPr="005F6EB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Infrastruktūras un uzturēšanas daļas vadītājs </w:t>
      </w:r>
    </w:p>
    <w:p w:rsidR="005F6EB7" w:rsidRPr="005F6EB7" w:rsidRDefault="005F6EB7" w:rsidP="005F6EB7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6EB7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locekļi:</w:t>
      </w:r>
    </w:p>
    <w:p w:rsidR="005F6EB7" w:rsidRPr="005F6EB7" w:rsidRDefault="005F6EB7" w:rsidP="005F6EB7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6E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Artūrs Turlajs</w:t>
      </w:r>
      <w:r w:rsidRPr="005F6E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5F6E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Infrastruktūras un uzturēšanas daļas Ekspluatācijas nodaļas vadītājs; </w:t>
      </w:r>
    </w:p>
    <w:p w:rsidR="005F6EB7" w:rsidRPr="005F6EB7" w:rsidRDefault="005F6EB7" w:rsidP="005F6EB7">
      <w:pPr>
        <w:tabs>
          <w:tab w:val="left" w:pos="2850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6E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Anete Vārpiņa</w:t>
      </w:r>
      <w:r w:rsidRPr="005F6E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5F6EB7">
        <w:rPr>
          <w:rFonts w:ascii="Times New Roman" w:eastAsia="Times New Roman" w:hAnsi="Times New Roman" w:cs="Times New Roman"/>
          <w:sz w:val="24"/>
          <w:szCs w:val="24"/>
          <w:lang w:eastAsia="lv-LV"/>
        </w:rPr>
        <w:t>Infrastruktūras un uzturēšanas daļas Ekspluatācijas nodaļas tāmētāja;</w:t>
      </w:r>
    </w:p>
    <w:p w:rsidR="005F6EB7" w:rsidRPr="005F6EB7" w:rsidRDefault="005F6EB7" w:rsidP="005F6EB7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6E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Diāna Belozerova</w:t>
      </w:r>
      <w:r w:rsidRPr="005F6EB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F6EB7">
        <w:rPr>
          <w:rFonts w:ascii="Times New Roman" w:eastAsia="Calibri" w:hAnsi="Times New Roman" w:cs="Times New Roman"/>
          <w:sz w:val="24"/>
          <w:szCs w:val="24"/>
        </w:rPr>
        <w:t>Iepirkumu daļas iepirkumu procesu koordinatore.</w:t>
      </w:r>
    </w:p>
    <w:p w:rsidR="002074EE" w:rsidRDefault="002074EE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5E19D6" w:rsidRPr="004C4934" w:rsidRDefault="005E19D6" w:rsidP="00AE5A9B">
      <w:pPr>
        <w:pStyle w:val="ListParagraph"/>
        <w:numPr>
          <w:ilvl w:val="0"/>
          <w:numId w:val="1"/>
        </w:numPr>
        <w:spacing w:before="120"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4C4934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4C4934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4C4934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4C4934">
        <w:rPr>
          <w:rFonts w:ascii="Times New Roman" w:hAnsi="Times New Roman" w:cs="Times New Roman"/>
          <w:sz w:val="23"/>
          <w:szCs w:val="23"/>
        </w:rPr>
        <w:t xml:space="preserve">. </w:t>
      </w:r>
      <w:r w:rsidRPr="004C4934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4C4934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4C4934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4C4934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4D11DB" w:rsidRPr="003A7A18" w:rsidRDefault="005E19D6" w:rsidP="004D11DB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 xml:space="preserve">PSKUS </w:t>
      </w:r>
      <w:r w:rsidR="005F6EB7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2017/88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5F6EB7">
        <w:rPr>
          <w:rFonts w:ascii="Times New Roman" w:hAnsi="Times New Roman" w:cs="Times New Roman"/>
          <w:sz w:val="23"/>
          <w:szCs w:val="23"/>
        </w:rPr>
        <w:t>08.08</w:t>
      </w:r>
      <w:r w:rsidR="001A40EB">
        <w:rPr>
          <w:rFonts w:ascii="Times New Roman" w:hAnsi="Times New Roman" w:cs="Times New Roman"/>
          <w:sz w:val="23"/>
          <w:szCs w:val="23"/>
        </w:rPr>
        <w:t>.2017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5F6EB7" w:rsidRDefault="001A40EB" w:rsidP="005F6EB7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</w:t>
      </w:r>
      <w:r w:rsidR="005E19D6">
        <w:rPr>
          <w:rFonts w:ascii="Times New Roman" w:hAnsi="Times New Roman" w:cs="Times New Roman"/>
          <w:b/>
          <w:sz w:val="23"/>
          <w:szCs w:val="23"/>
        </w:rPr>
        <w:t xml:space="preserve">amatojums </w:t>
      </w:r>
      <w:r>
        <w:rPr>
          <w:rFonts w:ascii="Times New Roman" w:hAnsi="Times New Roman" w:cs="Times New Roman"/>
          <w:b/>
          <w:sz w:val="23"/>
          <w:szCs w:val="23"/>
        </w:rPr>
        <w:t>lēmuma pieņemšanai</w:t>
      </w:r>
      <w:r w:rsidR="005F6EB7">
        <w:rPr>
          <w:rFonts w:ascii="Times New Roman" w:hAnsi="Times New Roman" w:cs="Times New Roman"/>
          <w:b/>
          <w:sz w:val="23"/>
          <w:szCs w:val="23"/>
        </w:rPr>
        <w:t>:</w:t>
      </w:r>
    </w:p>
    <w:p w:rsidR="005F6EB7" w:rsidRDefault="004D11DB" w:rsidP="005F6EB7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F6EB7">
        <w:rPr>
          <w:rFonts w:ascii="Times New Roman" w:hAnsi="Times New Roman" w:cs="Times New Roman"/>
          <w:sz w:val="24"/>
          <w:szCs w:val="24"/>
        </w:rPr>
        <w:t>Saskaņā ar Publisko iepir</w:t>
      </w:r>
      <w:r w:rsidR="003A7A18" w:rsidRPr="005F6EB7">
        <w:rPr>
          <w:rFonts w:ascii="Times New Roman" w:hAnsi="Times New Roman" w:cs="Times New Roman"/>
          <w:sz w:val="24"/>
          <w:szCs w:val="24"/>
        </w:rPr>
        <w:t>kumu likuma 9.panta piecpadsmito daļu pārtraukt</w:t>
      </w:r>
      <w:r w:rsidRPr="005F6EB7">
        <w:rPr>
          <w:rFonts w:ascii="Times New Roman" w:hAnsi="Times New Roman" w:cs="Times New Roman"/>
          <w:sz w:val="24"/>
          <w:szCs w:val="24"/>
        </w:rPr>
        <w:t xml:space="preserve"> iepir</w:t>
      </w:r>
      <w:r w:rsidR="005F6EB7" w:rsidRPr="005F6EB7">
        <w:rPr>
          <w:rFonts w:ascii="Times New Roman" w:hAnsi="Times New Roman" w:cs="Times New Roman"/>
          <w:sz w:val="24"/>
          <w:szCs w:val="24"/>
        </w:rPr>
        <w:t xml:space="preserve">kumu, jo </w:t>
      </w:r>
      <w:r w:rsidR="005F6EB7">
        <w:rPr>
          <w:rFonts w:ascii="Times New Roman" w:hAnsi="Times New Roman" w:cs="Times New Roman"/>
          <w:sz w:val="24"/>
          <w:szCs w:val="24"/>
        </w:rPr>
        <w:t xml:space="preserve">iepirkuma dokumentācijā ir nepieciešams veikt būtiskus grozījumus. </w:t>
      </w:r>
    </w:p>
    <w:p w:rsidR="005F6EB7" w:rsidRDefault="00A05DDD" w:rsidP="005F6EB7">
      <w:pPr>
        <w:pStyle w:val="ListParagraph"/>
        <w:spacing w:after="0" w:line="240" w:lineRule="auto"/>
        <w:ind w:left="425"/>
        <w:jc w:val="both"/>
        <w:rPr>
          <w:rFonts w:ascii="Times New Roman" w:eastAsia="TimesNewRoman" w:hAnsi="Times New Roman" w:cs="Times New Roman"/>
          <w:color w:val="111111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Ņemot vērā to, ka pretendentu piedāvājumi</w:t>
      </w:r>
      <w:r w:rsidR="005F6EB7">
        <w:rPr>
          <w:rFonts w:ascii="Times New Roman" w:hAnsi="Times New Roman" w:cs="Times New Roman"/>
          <w:sz w:val="24"/>
          <w:szCs w:val="24"/>
        </w:rPr>
        <w:t xml:space="preserve"> pārsniedz pasūtītāja </w:t>
      </w:r>
      <w:r>
        <w:rPr>
          <w:rFonts w:ascii="Times New Roman" w:hAnsi="Times New Roman" w:cs="Times New Roman"/>
          <w:sz w:val="24"/>
          <w:szCs w:val="24"/>
        </w:rPr>
        <w:t xml:space="preserve">finanšu iespējas, </w:t>
      </w:r>
      <w:r w:rsidR="005F6EB7">
        <w:rPr>
          <w:rFonts w:ascii="Times New Roman" w:hAnsi="Times New Roman" w:cs="Times New Roman"/>
          <w:sz w:val="24"/>
          <w:szCs w:val="24"/>
        </w:rPr>
        <w:t xml:space="preserve"> ir nepieciešams veikt iepirkuma dokumentācijā norādītā darba a</w:t>
      </w:r>
      <w:r>
        <w:rPr>
          <w:rFonts w:ascii="Times New Roman" w:hAnsi="Times New Roman" w:cs="Times New Roman"/>
          <w:sz w:val="24"/>
          <w:szCs w:val="24"/>
        </w:rPr>
        <w:t xml:space="preserve">pjoma samazināšanu, bet </w:t>
      </w:r>
      <w:r w:rsidR="005F6EB7" w:rsidRPr="005F6EB7">
        <w:rPr>
          <w:rFonts w:ascii="Times New Roman" w:eastAsia="Calibri" w:hAnsi="Times New Roman" w:cs="Times New Roman"/>
          <w:sz w:val="24"/>
          <w:szCs w:val="24"/>
        </w:rPr>
        <w:t>iepirkuma dokumentācijā ietverto darbu apjomu samazināšana, iespēja un gadījumi, kad apjoms var tikt samazināts, samazināmo apjomu apmērs, saturs un kārtība nav bijusi detalizēti atrunāta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iepirkuma dokumentācijā</w:t>
      </w:r>
      <w:r w:rsidR="005F6EB7" w:rsidRPr="005F6EB7">
        <w:rPr>
          <w:rFonts w:ascii="Times New Roman" w:eastAsia="Calibri" w:hAnsi="Times New Roman" w:cs="Times New Roman"/>
          <w:sz w:val="24"/>
          <w:szCs w:val="24"/>
        </w:rPr>
        <w:t>, līdz ar ko, samazinot darba apjomu, ja iepirkuma dokumentācijā šāds regulējums nav bijis ietverts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F6EB7" w:rsidRPr="005F6EB7">
        <w:rPr>
          <w:rFonts w:ascii="Times New Roman" w:eastAsia="Calibri" w:hAnsi="Times New Roman" w:cs="Times New Roman"/>
          <w:sz w:val="24"/>
          <w:szCs w:val="24"/>
        </w:rPr>
        <w:t xml:space="preserve"> norāda uz jauna iepirkuma rīkošanas nepieciešamību,</w:t>
      </w:r>
      <w:r w:rsidR="005F6EB7" w:rsidRPr="005F6EB7">
        <w:rPr>
          <w:rFonts w:ascii="TimesNewRoman" w:eastAsia="TimesNewRoman" w:hAnsi="Calibri" w:cs="TimesNewRoman"/>
          <w:color w:val="111111"/>
          <w:sz w:val="24"/>
          <w:szCs w:val="24"/>
          <w:lang w:eastAsia="lv-LV"/>
        </w:rPr>
        <w:t xml:space="preserve"> </w:t>
      </w:r>
      <w:r w:rsidR="005F6EB7" w:rsidRPr="005F6EB7">
        <w:rPr>
          <w:rFonts w:ascii="Times New Roman" w:eastAsia="TimesNewRoman" w:hAnsi="Times New Roman" w:cs="Times New Roman"/>
          <w:color w:val="111111"/>
          <w:sz w:val="24"/>
          <w:szCs w:val="24"/>
          <w:lang w:eastAsia="lv-LV"/>
        </w:rPr>
        <w:t>jo, ja gadījumā tie būtu bijuši zināmi iepirkuma</w:t>
      </w:r>
      <w:r w:rsidR="005F6EB7" w:rsidRPr="005F6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EB7" w:rsidRPr="005F6EB7">
        <w:rPr>
          <w:rFonts w:ascii="Times New Roman" w:eastAsia="TimesNewRoman" w:hAnsi="Times New Roman" w:cs="Times New Roman"/>
          <w:color w:val="111111"/>
          <w:sz w:val="24"/>
          <w:szCs w:val="24"/>
          <w:lang w:eastAsia="lv-LV"/>
        </w:rPr>
        <w:t>izsludināšanas brīdī, tas būtu varējis ietekmēt pretendentu loku vai iesniegtos piedāvājumus, rezultātā, iespējams, mainoties arī iepirkuma uzvarētājam.</w:t>
      </w:r>
    </w:p>
    <w:p w:rsidR="005E19D6" w:rsidRDefault="00970BAC" w:rsidP="00A05DDD">
      <w:pPr>
        <w:pStyle w:val="ListParagraph"/>
        <w:spacing w:after="120" w:line="240" w:lineRule="auto"/>
        <w:ind w:left="425"/>
        <w:rPr>
          <w:rFonts w:ascii="Times New Roman" w:eastAsia="TimesNewRoman" w:hAnsi="Times New Roman" w:cs="Times New Roman"/>
          <w:bCs/>
          <w:color w:val="111111"/>
          <w:sz w:val="24"/>
          <w:szCs w:val="24"/>
          <w:lang w:eastAsia="lv-LV"/>
        </w:rPr>
      </w:pPr>
      <w:r>
        <w:rPr>
          <w:rFonts w:ascii="Times New Roman" w:eastAsia="TimesNewRoman" w:hAnsi="Times New Roman" w:cs="Times New Roman"/>
          <w:bCs/>
          <w:color w:val="111111"/>
          <w:sz w:val="24"/>
          <w:szCs w:val="24"/>
          <w:lang w:eastAsia="lv-LV"/>
        </w:rPr>
        <w:t>Ņemot vērā to, ka iepirkuma l</w:t>
      </w:r>
      <w:r w:rsidR="00A05DDD" w:rsidRPr="00A05DDD">
        <w:rPr>
          <w:rFonts w:ascii="Times New Roman" w:eastAsia="TimesNewRoman" w:hAnsi="Times New Roman" w:cs="Times New Roman"/>
          <w:bCs/>
          <w:color w:val="111111"/>
          <w:sz w:val="24"/>
          <w:szCs w:val="24"/>
          <w:lang w:eastAsia="lv-LV"/>
        </w:rPr>
        <w:t>īgums nedrīkst tikt slēgts, nosakot būtiski atšķirīgus nosacījumus no iepirkuma dokumentācijā norādītā, iepirkuma komisija nolemj pārtraukt iepirkumu un veikt nepieciešamos gro</w:t>
      </w:r>
      <w:r>
        <w:rPr>
          <w:rFonts w:ascii="Times New Roman" w:eastAsia="TimesNewRoman" w:hAnsi="Times New Roman" w:cs="Times New Roman"/>
          <w:bCs/>
          <w:color w:val="111111"/>
          <w:sz w:val="24"/>
          <w:szCs w:val="24"/>
          <w:lang w:eastAsia="lv-LV"/>
        </w:rPr>
        <w:t>zījumus iepirkuma dokumentāc</w:t>
      </w:r>
      <w:r w:rsidR="00FF2F42">
        <w:rPr>
          <w:rFonts w:ascii="Times New Roman" w:eastAsia="TimesNewRoman" w:hAnsi="Times New Roman" w:cs="Times New Roman"/>
          <w:bCs/>
          <w:color w:val="111111"/>
          <w:sz w:val="24"/>
          <w:szCs w:val="24"/>
          <w:lang w:eastAsia="lv-LV"/>
        </w:rPr>
        <w:t>ijā.</w:t>
      </w:r>
      <w:bookmarkStart w:id="0" w:name="_GoBack"/>
      <w:bookmarkEnd w:id="0"/>
    </w:p>
    <w:p w:rsidR="00A05DDD" w:rsidRPr="00A05DDD" w:rsidRDefault="00A05DDD" w:rsidP="00A05DDD">
      <w:pPr>
        <w:pStyle w:val="ListParagraph"/>
        <w:spacing w:after="120" w:line="240" w:lineRule="auto"/>
        <w:ind w:left="425"/>
        <w:rPr>
          <w:rFonts w:ascii="Times New Roman" w:eastAsia="TimesNewRoman" w:hAnsi="Times New Roman" w:cs="Times New Roman"/>
          <w:color w:val="111111"/>
          <w:sz w:val="24"/>
          <w:szCs w:val="24"/>
          <w:lang w:eastAsia="lv-LV"/>
        </w:rPr>
      </w:pPr>
    </w:p>
    <w:p w:rsidR="001A40EB" w:rsidRDefault="001A40EB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Iepirkuma komisijas lēmumu var pārsūdzēt</w:t>
      </w:r>
      <w:r w:rsidRPr="001A40E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A40EB">
        <w:rPr>
          <w:rFonts w:ascii="Times New Roman" w:eastAsia="Calibri" w:hAnsi="Times New Roman" w:cs="Times New Roman"/>
          <w:sz w:val="23"/>
          <w:szCs w:val="23"/>
        </w:rPr>
        <w:t>Administratīvās rajona tiesas attiecīgajā tiesu namā pēc pieteicēja juridiskās adreses</w:t>
      </w:r>
      <w:r w:rsidRPr="001A40E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hyperlink r:id="rId5" w:tgtFrame="_blank" w:history="1">
        <w:r w:rsidRPr="001A40EB">
          <w:rPr>
            <w:rFonts w:ascii="Times New Roman" w:eastAsia="Times New Roman" w:hAnsi="Times New Roman" w:cs="Times New Roman"/>
            <w:sz w:val="23"/>
            <w:szCs w:val="23"/>
          </w:rPr>
          <w:t>Administratīvā procesa likumā</w:t>
        </w:r>
      </w:hyperlink>
      <w:r w:rsidRPr="001A40EB">
        <w:rPr>
          <w:rFonts w:ascii="Times New Roman" w:eastAsia="Times New Roman" w:hAnsi="Times New Roman" w:cs="Times New Roman"/>
          <w:sz w:val="23"/>
          <w:szCs w:val="23"/>
        </w:rPr>
        <w:t xml:space="preserve"> noteiktajā kārtībā mēneša laikā no lēmuma saņemšanas dienas. Lēmuma pārsūdzēšana neaptur tā darbību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85902" w:rsidRDefault="00185902" w:rsidP="000638F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185902" w:rsidSect="004D11DB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78C0"/>
    <w:multiLevelType w:val="multilevel"/>
    <w:tmpl w:val="7D2C68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61F9D"/>
    <w:rsid w:val="000638F8"/>
    <w:rsid w:val="000B24E1"/>
    <w:rsid w:val="000D3F2B"/>
    <w:rsid w:val="000E3D95"/>
    <w:rsid w:val="00101A7D"/>
    <w:rsid w:val="0015414F"/>
    <w:rsid w:val="001703F1"/>
    <w:rsid w:val="00185902"/>
    <w:rsid w:val="001A40EB"/>
    <w:rsid w:val="001B35FF"/>
    <w:rsid w:val="001B521B"/>
    <w:rsid w:val="001C0799"/>
    <w:rsid w:val="001C6818"/>
    <w:rsid w:val="001D4253"/>
    <w:rsid w:val="002074EE"/>
    <w:rsid w:val="00224C6B"/>
    <w:rsid w:val="00224E41"/>
    <w:rsid w:val="002565AA"/>
    <w:rsid w:val="002652A5"/>
    <w:rsid w:val="00273886"/>
    <w:rsid w:val="00277146"/>
    <w:rsid w:val="002B45F2"/>
    <w:rsid w:val="002D5CF8"/>
    <w:rsid w:val="002E3277"/>
    <w:rsid w:val="00302280"/>
    <w:rsid w:val="00333CDD"/>
    <w:rsid w:val="0033607B"/>
    <w:rsid w:val="00365788"/>
    <w:rsid w:val="0037140F"/>
    <w:rsid w:val="0038357E"/>
    <w:rsid w:val="003A7A18"/>
    <w:rsid w:val="003D102D"/>
    <w:rsid w:val="003D6658"/>
    <w:rsid w:val="003E47CF"/>
    <w:rsid w:val="003F28A0"/>
    <w:rsid w:val="00401C36"/>
    <w:rsid w:val="004338FC"/>
    <w:rsid w:val="0046154A"/>
    <w:rsid w:val="00467D0C"/>
    <w:rsid w:val="0049082D"/>
    <w:rsid w:val="00491445"/>
    <w:rsid w:val="004B7E4A"/>
    <w:rsid w:val="004C4934"/>
    <w:rsid w:val="004D11DB"/>
    <w:rsid w:val="005017D3"/>
    <w:rsid w:val="00516B01"/>
    <w:rsid w:val="005258F6"/>
    <w:rsid w:val="005360BC"/>
    <w:rsid w:val="005E19D6"/>
    <w:rsid w:val="005E5EDA"/>
    <w:rsid w:val="005F6EB7"/>
    <w:rsid w:val="005F72FA"/>
    <w:rsid w:val="0060020E"/>
    <w:rsid w:val="00665C19"/>
    <w:rsid w:val="00675B5E"/>
    <w:rsid w:val="006A7259"/>
    <w:rsid w:val="006A741D"/>
    <w:rsid w:val="006B68FF"/>
    <w:rsid w:val="006C22CB"/>
    <w:rsid w:val="006E2712"/>
    <w:rsid w:val="00750C72"/>
    <w:rsid w:val="00751EEA"/>
    <w:rsid w:val="007530ED"/>
    <w:rsid w:val="007627A8"/>
    <w:rsid w:val="00787505"/>
    <w:rsid w:val="00796A15"/>
    <w:rsid w:val="007C4C27"/>
    <w:rsid w:val="007F4738"/>
    <w:rsid w:val="00805656"/>
    <w:rsid w:val="0081577F"/>
    <w:rsid w:val="00832DD5"/>
    <w:rsid w:val="00833E24"/>
    <w:rsid w:val="008874C7"/>
    <w:rsid w:val="00892A57"/>
    <w:rsid w:val="00894F8A"/>
    <w:rsid w:val="008B1DA8"/>
    <w:rsid w:val="008C1D58"/>
    <w:rsid w:val="00946517"/>
    <w:rsid w:val="00970BAC"/>
    <w:rsid w:val="00992D0F"/>
    <w:rsid w:val="00997706"/>
    <w:rsid w:val="009D0203"/>
    <w:rsid w:val="009F7B35"/>
    <w:rsid w:val="00A04FCF"/>
    <w:rsid w:val="00A05DDD"/>
    <w:rsid w:val="00A1491A"/>
    <w:rsid w:val="00A318BF"/>
    <w:rsid w:val="00A5774B"/>
    <w:rsid w:val="00A6169B"/>
    <w:rsid w:val="00A92259"/>
    <w:rsid w:val="00AE5A9B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6305C"/>
    <w:rsid w:val="00C774F6"/>
    <w:rsid w:val="00C825AE"/>
    <w:rsid w:val="00CB2CC6"/>
    <w:rsid w:val="00CC1F7D"/>
    <w:rsid w:val="00CF3B4D"/>
    <w:rsid w:val="00D26DF9"/>
    <w:rsid w:val="00D96173"/>
    <w:rsid w:val="00DB7841"/>
    <w:rsid w:val="00DC0DFB"/>
    <w:rsid w:val="00DD1DDA"/>
    <w:rsid w:val="00DF4984"/>
    <w:rsid w:val="00E06E2A"/>
    <w:rsid w:val="00E3736E"/>
    <w:rsid w:val="00E37F7A"/>
    <w:rsid w:val="00E7066B"/>
    <w:rsid w:val="00E950F3"/>
    <w:rsid w:val="00E9515A"/>
    <w:rsid w:val="00EC24BA"/>
    <w:rsid w:val="00ED30D8"/>
    <w:rsid w:val="00ED4D76"/>
    <w:rsid w:val="00EF2C62"/>
    <w:rsid w:val="00F1103E"/>
    <w:rsid w:val="00F2505C"/>
    <w:rsid w:val="00F31BC8"/>
    <w:rsid w:val="00F5584F"/>
    <w:rsid w:val="00F60D8A"/>
    <w:rsid w:val="00F93EE0"/>
    <w:rsid w:val="00FB16C3"/>
    <w:rsid w:val="00FB213A"/>
    <w:rsid w:val="00FB52BE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F5BC5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55567-administrativa-procesa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Diāna Belozerova</cp:lastModifiedBy>
  <cp:revision>4</cp:revision>
  <cp:lastPrinted>2017-05-31T06:17:00Z</cp:lastPrinted>
  <dcterms:created xsi:type="dcterms:W3CDTF">2017-08-08T10:27:00Z</dcterms:created>
  <dcterms:modified xsi:type="dcterms:W3CDTF">2017-08-08T11:10:00Z</dcterms:modified>
</cp:coreProperties>
</file>