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P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Rīgā,                                                                                   2018.gada </w:t>
      </w:r>
      <w:r w:rsidR="00F771C0">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1A3BA0" w:rsidRPr="001A3BA0" w:rsidRDefault="00F771C0" w:rsidP="001A3BA0">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Pr>
          <w:rFonts w:ascii="Times New Roman" w:eastAsia="Calibri" w:hAnsi="Times New Roman" w:cs="Times New Roman"/>
          <w:sz w:val="24"/>
          <w:szCs w:val="24"/>
        </w:rPr>
        <w:t>p</w:t>
      </w:r>
      <w:r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B70981" w:rsidRDefault="00B70981" w:rsidP="00F55DE9">
      <w:pPr>
        <w:spacing w:after="0" w:line="240" w:lineRule="auto"/>
        <w:ind w:right="49"/>
        <w:jc w:val="both"/>
        <w:rPr>
          <w:rFonts w:ascii="Times New Roman" w:eastAsia="Times New Roman" w:hAnsi="Times New Roman" w:cs="Times New Roman"/>
          <w:color w:val="00000A"/>
          <w:sz w:val="24"/>
          <w:szCs w:val="24"/>
        </w:rPr>
      </w:pPr>
      <w:r w:rsidRPr="00B70981">
        <w:rPr>
          <w:rFonts w:ascii="Times New Roman" w:eastAsia="Calibri" w:hAnsi="Times New Roman" w:cs="Times New Roman"/>
          <w:b/>
          <w:color w:val="000000"/>
          <w:sz w:val="24"/>
          <w:szCs w:val="24"/>
        </w:rPr>
        <w:t xml:space="preserve">SIA „DM Premium” </w:t>
      </w:r>
      <w:r w:rsidRPr="00B70981">
        <w:rPr>
          <w:rFonts w:ascii="Times New Roman" w:eastAsia="Calibri" w:hAnsi="Times New Roman" w:cs="Times New Roman"/>
          <w:color w:val="000000"/>
          <w:sz w:val="24"/>
          <w:szCs w:val="24"/>
        </w:rPr>
        <w:t>, kuru saskaņā ar statūtiem pārstāv tās valdes priekšsēdētāja Līva Martinsone</w:t>
      </w:r>
      <w:r w:rsidR="00A045F8" w:rsidRPr="00A045F8">
        <w:rPr>
          <w:rFonts w:ascii="Times New Roman" w:eastAsia="Times New Roman" w:hAnsi="Times New Roman" w:cs="Times New Roman"/>
          <w:sz w:val="24"/>
          <w:szCs w:val="24"/>
        </w:rPr>
        <w:t>,</w:t>
      </w:r>
      <w:r w:rsidR="001A3BA0" w:rsidRPr="001A3BA0">
        <w:rPr>
          <w:rFonts w:ascii="Times New Roman" w:eastAsia="Times New Roman" w:hAnsi="Times New Roman" w:cs="Times New Roman"/>
          <w:bCs/>
          <w:sz w:val="24"/>
          <w:szCs w:val="24"/>
        </w:rPr>
        <w:t xml:space="preserve"> </w:t>
      </w:r>
      <w:r w:rsidR="001A3BA0"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1A3BA0" w:rsidRPr="00B029C6" w:rsidRDefault="001A3BA0" w:rsidP="00B70981">
      <w:pPr>
        <w:numPr>
          <w:ilvl w:val="1"/>
          <w:numId w:val="1"/>
        </w:numPr>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w:t>
      </w:r>
      <w:r w:rsidR="00F6642C" w:rsidRPr="001A3BA0">
        <w:rPr>
          <w:rFonts w:ascii="Times New Roman" w:eastAsia="Times New Roman" w:hAnsi="Times New Roman" w:cs="Times New Roman"/>
          <w:sz w:val="24"/>
          <w:szCs w:val="24"/>
        </w:rPr>
        <w:t>pasuta</w:t>
      </w:r>
      <w:r w:rsidRPr="001A3BA0">
        <w:rPr>
          <w:rFonts w:ascii="Times New Roman" w:eastAsia="Times New Roman" w:hAnsi="Times New Roman" w:cs="Times New Roman"/>
          <w:sz w:val="24"/>
          <w:szCs w:val="24"/>
        </w:rPr>
        <w:t xml:space="preserve"> un Piegādātājs piegādā</w:t>
      </w:r>
      <w:r w:rsidR="007B4D13">
        <w:rPr>
          <w:rFonts w:ascii="Times New Roman" w:eastAsia="Times New Roman" w:hAnsi="Times New Roman" w:cs="Times New Roman"/>
          <w:sz w:val="24"/>
          <w:szCs w:val="24"/>
        </w:rPr>
        <w:t>:</w:t>
      </w:r>
      <w:r w:rsidR="00B029C6">
        <w:rPr>
          <w:rFonts w:ascii="Times New Roman" w:eastAsia="Times New Roman" w:hAnsi="Times New Roman" w:cs="Times New Roman"/>
          <w:sz w:val="24"/>
          <w:szCs w:val="24"/>
        </w:rPr>
        <w:t xml:space="preserve"> </w:t>
      </w:r>
      <w:r w:rsidR="00B70981" w:rsidRPr="00B70981">
        <w:rPr>
          <w:rFonts w:ascii="Times New Roman" w:eastAsia="Calibri" w:hAnsi="Times New Roman" w:cs="Times New Roman"/>
          <w:bCs/>
          <w:i/>
        </w:rPr>
        <w:t xml:space="preserve">15.daļa - </w:t>
      </w:r>
      <w:proofErr w:type="spellStart"/>
      <w:r w:rsidR="00B70981" w:rsidRPr="00B70981">
        <w:rPr>
          <w:rFonts w:ascii="Times New Roman" w:eastAsia="Calibri" w:hAnsi="Times New Roman" w:cs="Times New Roman"/>
          <w:bCs/>
          <w:i/>
        </w:rPr>
        <w:t>Oftalmoloģisko</w:t>
      </w:r>
      <w:proofErr w:type="spellEnd"/>
      <w:r w:rsidR="00B70981" w:rsidRPr="00B70981">
        <w:rPr>
          <w:rFonts w:ascii="Times New Roman" w:eastAsia="Calibri" w:hAnsi="Times New Roman" w:cs="Times New Roman"/>
          <w:bCs/>
          <w:i/>
        </w:rPr>
        <w:t xml:space="preserve"> operāciju instrumenti</w:t>
      </w:r>
      <w:r w:rsidR="000B46E7" w:rsidRPr="000B46E7">
        <w:rPr>
          <w:rFonts w:ascii="Times New Roman" w:eastAsia="Calibri" w:hAnsi="Times New Roman" w:cs="Times New Roman"/>
          <w:bCs/>
          <w:i/>
        </w:rPr>
        <w:t xml:space="preserve"> </w:t>
      </w:r>
      <w:r w:rsidRPr="00B029C6">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1A3BA0"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1A3BA0">
        <w:rPr>
          <w:rFonts w:ascii="Times New Roman" w:eastAsia="Times New Roman" w:hAnsi="Times New Roman" w:cs="Times New Roman"/>
          <w:bCs/>
          <w:sz w:val="24"/>
          <w:szCs w:val="24"/>
        </w:rPr>
        <w:t>bet  tas nedrīkst pārsniegt šajā punktā noteiktos termiņus vairāk kā 5 (piecas) darba dienas.</w:t>
      </w:r>
    </w:p>
    <w:p w:rsidR="001A3BA0" w:rsidRPr="001A3BA0" w:rsidRDefault="001A3BA0" w:rsidP="001A3BA0">
      <w:pPr>
        <w:tabs>
          <w:tab w:val="num" w:pos="851"/>
        </w:tabs>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B70981">
      <w:pPr>
        <w:numPr>
          <w:ilvl w:val="1"/>
          <w:numId w:val="1"/>
        </w:numPr>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r w:rsidR="0032592C" w:rsidRPr="0032592C">
        <w:rPr>
          <w:rFonts w:ascii="Times New Roman" w:eastAsia="Calibri" w:hAnsi="Times New Roman" w:cs="Times New Roman"/>
          <w:bCs/>
          <w:sz w:val="24"/>
          <w:szCs w:val="24"/>
        </w:rPr>
        <w:t xml:space="preserve">EUR 164 706.22 (viens simts sešdesmit četri tūkstoši septiņi simti seši </w:t>
      </w:r>
      <w:proofErr w:type="spellStart"/>
      <w:r w:rsidR="0032592C" w:rsidRPr="0032592C">
        <w:rPr>
          <w:rFonts w:ascii="Times New Roman" w:eastAsia="Calibri" w:hAnsi="Times New Roman" w:cs="Times New Roman"/>
          <w:bCs/>
          <w:i/>
          <w:sz w:val="24"/>
          <w:szCs w:val="24"/>
        </w:rPr>
        <w:t>euro</w:t>
      </w:r>
      <w:proofErr w:type="spellEnd"/>
      <w:r w:rsidR="0032592C" w:rsidRPr="0032592C">
        <w:rPr>
          <w:rFonts w:ascii="Times New Roman" w:eastAsia="Calibri" w:hAnsi="Times New Roman" w:cs="Times New Roman"/>
          <w:bCs/>
          <w:sz w:val="24"/>
          <w:szCs w:val="24"/>
        </w:rPr>
        <w:t xml:space="preserve"> un 22 centi )</w:t>
      </w:r>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Pasūtītājam nav pienākums apmaksāt Piegādātāja rēķinus vai segt jebkādas Piegādātāja izmaksas vai zaudējumus par Preces piegādi, kuru Piegādātājs nav </w:t>
      </w:r>
      <w:r w:rsidRPr="001A3BA0">
        <w:rPr>
          <w:rFonts w:ascii="Times New Roman" w:eastAsia="Times New Roman" w:hAnsi="Times New Roman" w:cs="Times New Roman"/>
          <w:sz w:val="24"/>
          <w:szCs w:val="24"/>
        </w:rPr>
        <w:lastRenderedPageBreak/>
        <w:t>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  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1A3BA0" w:rsidP="001A3BA0">
      <w:pPr>
        <w:spacing w:after="0" w:line="240" w:lineRule="auto"/>
        <w:ind w:left="1276" w:right="49" w:hanging="1276"/>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3.4.1.</w:t>
      </w:r>
      <w:r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 xml:space="preserve">4.1.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lastRenderedPageBreak/>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lastRenderedPageBreak/>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877C56">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w:t>
      </w:r>
      <w:r w:rsidR="00877C56">
        <w:rPr>
          <w:rFonts w:ascii="Times New Roman" w:eastAsia="Times New Roman" w:hAnsi="Times New Roman" w:cs="Times New Roman"/>
          <w:sz w:val="24"/>
          <w:szCs w:val="24"/>
        </w:rPr>
        <w:t xml:space="preserve"> </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7B4D13"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Pušu kontaktpersonas Līguma izpildes laikā:</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Līgums sagatavots latviešu valodā uz </w:t>
      </w:r>
      <w:r w:rsidR="00F85A5C">
        <w:rPr>
          <w:rFonts w:ascii="Times New Roman" w:eastAsia="Times New Roman" w:hAnsi="Times New Roman" w:cs="Times New Roman"/>
          <w:sz w:val="24"/>
          <w:szCs w:val="24"/>
        </w:rPr>
        <w:t>52</w:t>
      </w:r>
      <w:r w:rsidR="0040066F">
        <w:rPr>
          <w:rFonts w:ascii="Times New Roman" w:eastAsia="Times New Roman" w:hAnsi="Times New Roman" w:cs="Times New Roman"/>
          <w:sz w:val="24"/>
          <w:szCs w:val="24"/>
        </w:rPr>
        <w:t xml:space="preserve"> (</w:t>
      </w:r>
      <w:r w:rsidR="00F85A5C">
        <w:rPr>
          <w:rFonts w:ascii="Times New Roman" w:eastAsia="Times New Roman" w:hAnsi="Times New Roman" w:cs="Times New Roman"/>
          <w:sz w:val="24"/>
          <w:szCs w:val="24"/>
        </w:rPr>
        <w:t>piec</w:t>
      </w:r>
      <w:r w:rsidR="00487FD3">
        <w:rPr>
          <w:rFonts w:ascii="Times New Roman" w:eastAsia="Times New Roman" w:hAnsi="Times New Roman" w:cs="Times New Roman"/>
          <w:sz w:val="24"/>
          <w:szCs w:val="24"/>
        </w:rPr>
        <w:t xml:space="preserve">desmit </w:t>
      </w:r>
      <w:r w:rsidR="00F85A5C">
        <w:rPr>
          <w:rFonts w:ascii="Times New Roman" w:eastAsia="Times New Roman" w:hAnsi="Times New Roman" w:cs="Times New Roman"/>
          <w:sz w:val="24"/>
          <w:szCs w:val="24"/>
        </w:rPr>
        <w:t>divām</w:t>
      </w:r>
      <w:r w:rsidR="0040066F">
        <w:rPr>
          <w:rFonts w:ascii="Times New Roman" w:eastAsia="Times New Roman" w:hAnsi="Times New Roman" w:cs="Times New Roman"/>
          <w:sz w:val="24"/>
          <w:szCs w:val="24"/>
        </w:rPr>
        <w:t>)</w:t>
      </w:r>
      <w:r w:rsidRPr="001A3BA0">
        <w:rPr>
          <w:rFonts w:ascii="Times New Roman" w:eastAsia="Times New Roman" w:hAnsi="Times New Roman" w:cs="Times New Roman"/>
          <w:sz w:val="24"/>
          <w:szCs w:val="24"/>
        </w:rPr>
        <w:t xml:space="preserve"> lap</w:t>
      </w:r>
      <w:r w:rsidR="00F85A5C">
        <w:rPr>
          <w:rFonts w:ascii="Times New Roman" w:eastAsia="Times New Roman" w:hAnsi="Times New Roman" w:cs="Times New Roman"/>
          <w:sz w:val="24"/>
          <w:szCs w:val="24"/>
        </w:rPr>
        <w:t>ām</w:t>
      </w:r>
      <w:r w:rsidRPr="001A3BA0">
        <w:rPr>
          <w:rFonts w:ascii="Times New Roman" w:eastAsia="Times New Roman" w:hAnsi="Times New Roman" w:cs="Times New Roman"/>
          <w:sz w:val="24"/>
          <w:szCs w:val="24"/>
        </w:rPr>
        <w:t xml:space="preserve">,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lastRenderedPageBreak/>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Reģ.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F771C0" w:rsidRDefault="007B4D13" w:rsidP="00F771C0">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B70981" w:rsidRPr="00B70981" w:rsidRDefault="00B70981" w:rsidP="00B70981">
            <w:pPr>
              <w:spacing w:after="0" w:line="240" w:lineRule="auto"/>
              <w:ind w:right="-1"/>
              <w:jc w:val="both"/>
              <w:rPr>
                <w:rFonts w:ascii="Times New Roman" w:eastAsia="Times New Roman" w:hAnsi="Times New Roman"/>
                <w:b/>
                <w:bCs/>
                <w:sz w:val="24"/>
                <w:szCs w:val="24"/>
              </w:rPr>
            </w:pPr>
            <w:r w:rsidRPr="00B70981">
              <w:rPr>
                <w:rFonts w:ascii="Times New Roman" w:eastAsia="Times New Roman" w:hAnsi="Times New Roman"/>
                <w:b/>
                <w:bCs/>
                <w:sz w:val="24"/>
                <w:szCs w:val="24"/>
                <w:u w:val="single"/>
              </w:rPr>
              <w:lastRenderedPageBreak/>
              <w:t>Piegādātājs:</w:t>
            </w:r>
          </w:p>
          <w:p w:rsidR="00B70981" w:rsidRPr="00B70981" w:rsidRDefault="00B70981" w:rsidP="00B70981">
            <w:pPr>
              <w:spacing w:after="0" w:line="240" w:lineRule="auto"/>
              <w:ind w:right="-1"/>
              <w:jc w:val="both"/>
              <w:rPr>
                <w:rFonts w:ascii="Times New Roman" w:eastAsia="Times New Roman" w:hAnsi="Times New Roman"/>
                <w:b/>
                <w:bCs/>
                <w:sz w:val="24"/>
                <w:szCs w:val="24"/>
              </w:rPr>
            </w:pPr>
            <w:r w:rsidRPr="00B70981">
              <w:rPr>
                <w:rFonts w:ascii="Times New Roman" w:eastAsia="Times New Roman" w:hAnsi="Times New Roman" w:cs="Times New Roman"/>
                <w:b/>
                <w:sz w:val="24"/>
                <w:szCs w:val="24"/>
              </w:rPr>
              <w:lastRenderedPageBreak/>
              <w:t>SIA „DM Premium”</w:t>
            </w:r>
          </w:p>
          <w:p w:rsidR="00B70981" w:rsidRPr="00B70981" w:rsidRDefault="00B70981" w:rsidP="00B70981">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 xml:space="preserve">Reģ. Nr.: </w:t>
            </w:r>
            <w:r w:rsidRPr="00B70981">
              <w:rPr>
                <w:rFonts w:ascii="Times New Roman" w:eastAsia="Times New Roman" w:hAnsi="Times New Roman" w:cs="Times New Roman"/>
                <w:sz w:val="24"/>
                <w:szCs w:val="24"/>
              </w:rPr>
              <w:t>40103206925</w:t>
            </w:r>
            <w:r w:rsidRPr="00B70981">
              <w:rPr>
                <w:rFonts w:ascii="Times New Roman" w:eastAsia="Times New Roman" w:hAnsi="Times New Roman"/>
                <w:sz w:val="24"/>
                <w:szCs w:val="24"/>
              </w:rPr>
              <w:t>,</w:t>
            </w:r>
          </w:p>
          <w:p w:rsidR="00B70981" w:rsidRPr="00B70981" w:rsidRDefault="00B70981" w:rsidP="00B70981">
            <w:pPr>
              <w:spacing w:after="0" w:line="240" w:lineRule="auto"/>
              <w:ind w:right="-1"/>
              <w:jc w:val="both"/>
              <w:rPr>
                <w:rFonts w:ascii="Times New Roman" w:eastAsia="Times New Roman" w:hAnsi="Times New Roman" w:cs="Times New Roman"/>
                <w:sz w:val="24"/>
                <w:szCs w:val="24"/>
              </w:rPr>
            </w:pPr>
            <w:r w:rsidRPr="00B70981">
              <w:rPr>
                <w:rFonts w:ascii="Times New Roman" w:eastAsia="Times New Roman" w:hAnsi="Times New Roman" w:cs="Times New Roman"/>
                <w:sz w:val="24"/>
                <w:szCs w:val="24"/>
              </w:rPr>
              <w:t>Kuldīgas iela 23-3</w:t>
            </w:r>
          </w:p>
          <w:p w:rsidR="00B70981" w:rsidRPr="00B70981" w:rsidRDefault="00B70981" w:rsidP="00B70981">
            <w:pPr>
              <w:spacing w:after="0" w:line="240" w:lineRule="auto"/>
              <w:ind w:right="-1"/>
              <w:jc w:val="both"/>
              <w:rPr>
                <w:rFonts w:ascii="Times New Roman" w:eastAsia="Times New Roman" w:hAnsi="Times New Roman" w:cs="Times New Roman"/>
                <w:sz w:val="24"/>
                <w:szCs w:val="24"/>
              </w:rPr>
            </w:pPr>
            <w:r w:rsidRPr="00B70981">
              <w:rPr>
                <w:rFonts w:ascii="Times New Roman" w:eastAsia="Times New Roman" w:hAnsi="Times New Roman" w:cs="Times New Roman"/>
                <w:sz w:val="24"/>
                <w:szCs w:val="24"/>
              </w:rPr>
              <w:t>Rīga, LV-1007</w:t>
            </w:r>
          </w:p>
          <w:p w:rsidR="00B70981" w:rsidRPr="00B70981" w:rsidRDefault="00B70981" w:rsidP="00B70981">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Konta Nr.: LV65NDEA0000081996780</w:t>
            </w:r>
          </w:p>
          <w:p w:rsidR="00B70981" w:rsidRPr="00B70981" w:rsidRDefault="00B70981" w:rsidP="00B70981">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 xml:space="preserve">Banka: </w:t>
            </w:r>
            <w:proofErr w:type="spellStart"/>
            <w:r w:rsidRPr="00B70981">
              <w:rPr>
                <w:rFonts w:ascii="Times New Roman" w:eastAsia="Times New Roman" w:hAnsi="Times New Roman"/>
                <w:sz w:val="24"/>
                <w:szCs w:val="24"/>
              </w:rPr>
              <w:t>Luminor</w:t>
            </w:r>
            <w:proofErr w:type="spellEnd"/>
          </w:p>
          <w:p w:rsidR="00B70981" w:rsidRDefault="00B70981" w:rsidP="00B70981">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 xml:space="preserve">Kods: NDEALV2X </w:t>
            </w:r>
          </w:p>
          <w:p w:rsidR="00A33B0C" w:rsidRPr="00B70981" w:rsidRDefault="00A33B0C" w:rsidP="00B70981">
            <w:pPr>
              <w:spacing w:after="0" w:line="240" w:lineRule="auto"/>
              <w:ind w:right="-1"/>
              <w:jc w:val="both"/>
              <w:rPr>
                <w:rFonts w:ascii="Times New Roman" w:eastAsia="Times New Roman" w:hAnsi="Times New Roman"/>
                <w:sz w:val="24"/>
                <w:szCs w:val="24"/>
              </w:rPr>
            </w:pPr>
          </w:p>
          <w:p w:rsidR="00B70981" w:rsidRPr="00B70981" w:rsidRDefault="00B70981" w:rsidP="00B70981">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__________________________</w:t>
            </w:r>
          </w:p>
          <w:p w:rsidR="00B70981" w:rsidRPr="00B70981" w:rsidRDefault="00B70981" w:rsidP="00B70981">
            <w:pPr>
              <w:spacing w:after="0" w:line="240" w:lineRule="auto"/>
              <w:ind w:right="49"/>
              <w:jc w:val="both"/>
              <w:rPr>
                <w:rFonts w:ascii="Times New Roman" w:eastAsia="Times New Roman" w:hAnsi="Times New Roman" w:cs="Times New Roman"/>
                <w:color w:val="00000A"/>
                <w:sz w:val="24"/>
                <w:szCs w:val="24"/>
              </w:rPr>
            </w:pPr>
            <w:r w:rsidRPr="00B70981">
              <w:rPr>
                <w:rFonts w:ascii="Times New Roman" w:eastAsia="Calibri" w:hAnsi="Times New Roman" w:cs="Times New Roman"/>
                <w:color w:val="000000"/>
                <w:sz w:val="24"/>
                <w:szCs w:val="24"/>
              </w:rPr>
              <w:t>L.Martinsone</w:t>
            </w:r>
          </w:p>
          <w:p w:rsidR="007B4D13" w:rsidRPr="007B4D13" w:rsidRDefault="007B4D13" w:rsidP="000B46E7">
            <w:pPr>
              <w:spacing w:after="0" w:line="240" w:lineRule="auto"/>
              <w:ind w:right="-1"/>
              <w:jc w:val="both"/>
              <w:rPr>
                <w:rFonts w:ascii="Times New Roman" w:eastAsia="Times New Roman" w:hAnsi="Times New Roman"/>
                <w:sz w:val="24"/>
                <w:szCs w:val="24"/>
              </w:rPr>
            </w:pP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lastRenderedPageBreak/>
              <w:t>_________________________</w:t>
            </w:r>
          </w:p>
          <w:p w:rsidR="007B4D13" w:rsidRPr="007B4D13" w:rsidRDefault="007B4D13" w:rsidP="007B4D13">
            <w:pPr>
              <w:tabs>
                <w:tab w:val="center" w:pos="2142"/>
              </w:tabs>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E.Buša</w:t>
            </w:r>
          </w:p>
          <w:p w:rsidR="007B4D13" w:rsidRPr="007B4D13" w:rsidRDefault="007B4D13" w:rsidP="007B4D13">
            <w:pPr>
              <w:spacing w:after="0" w:line="240" w:lineRule="auto"/>
              <w:ind w:right="-1"/>
              <w:jc w:val="both"/>
              <w:rPr>
                <w:rFonts w:ascii="Times New Roman" w:eastAsia="Times New Roman" w:hAnsi="Times New Roman"/>
                <w:b/>
                <w:bCs/>
                <w:sz w:val="24"/>
                <w:szCs w:val="24"/>
              </w:rPr>
            </w:pP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1A3BA0" w:rsidRPr="001A3BA0" w:rsidRDefault="001A3BA0" w:rsidP="001A3BA0">
      <w:pPr>
        <w:rPr>
          <w:rFonts w:ascii="Times New Roman" w:eastAsia="Times New Roman" w:hAnsi="Times New Roman" w:cs="Times New Roman"/>
          <w:b/>
          <w:sz w:val="24"/>
          <w:szCs w:val="24"/>
        </w:rPr>
      </w:pPr>
    </w:p>
    <w:p w:rsidR="007B4D13" w:rsidRDefault="007B4D13">
      <w:r>
        <w:br w:type="page"/>
      </w:r>
    </w:p>
    <w:p w:rsidR="007B4D13" w:rsidRPr="007B4D13" w:rsidRDefault="007B4D13" w:rsidP="007B4D13">
      <w:pPr>
        <w:jc w:val="right"/>
        <w:rPr>
          <w:rFonts w:ascii="Times New Roman" w:hAnsi="Times New Roman" w:cs="Times New Roman"/>
          <w:sz w:val="24"/>
          <w:szCs w:val="24"/>
        </w:rPr>
      </w:pPr>
      <w:r w:rsidRPr="007B4D13">
        <w:rPr>
          <w:rFonts w:ascii="Times New Roman" w:hAnsi="Times New Roman" w:cs="Times New Roman"/>
          <w:sz w:val="24"/>
          <w:szCs w:val="24"/>
        </w:rPr>
        <w:lastRenderedPageBreak/>
        <w:t>1.pielikums</w:t>
      </w:r>
    </w:p>
    <w:p w:rsidR="007B4D13" w:rsidRDefault="007B4D13" w:rsidP="007B4D13">
      <w:pPr>
        <w:jc w:val="center"/>
        <w:rPr>
          <w:rFonts w:ascii="Times New Roman" w:hAnsi="Times New Roman" w:cs="Times New Roman"/>
          <w:sz w:val="24"/>
          <w:szCs w:val="24"/>
        </w:rPr>
      </w:pPr>
    </w:p>
    <w:p w:rsidR="007B4D13" w:rsidRDefault="007B4D13" w:rsidP="007B4D13">
      <w:pPr>
        <w:jc w:val="center"/>
        <w:rPr>
          <w:rFonts w:ascii="Times New Roman" w:hAnsi="Times New Roman" w:cs="Times New Roman"/>
          <w:b/>
          <w:sz w:val="24"/>
          <w:szCs w:val="24"/>
        </w:rPr>
      </w:pPr>
      <w:r w:rsidRPr="007B4D13">
        <w:rPr>
          <w:rFonts w:ascii="Times New Roman" w:hAnsi="Times New Roman" w:cs="Times New Roman"/>
          <w:b/>
          <w:sz w:val="24"/>
          <w:szCs w:val="24"/>
        </w:rPr>
        <w:t>Tehniskā specifikācija</w:t>
      </w:r>
    </w:p>
    <w:tbl>
      <w:tblPr>
        <w:tblW w:w="9532" w:type="dxa"/>
        <w:tblLook w:val="04A0" w:firstRow="1" w:lastRow="0" w:firstColumn="1" w:lastColumn="0" w:noHBand="0" w:noVBand="1"/>
      </w:tblPr>
      <w:tblGrid>
        <w:gridCol w:w="9532"/>
      </w:tblGrid>
      <w:tr w:rsidR="00381A66" w:rsidRPr="00381A66" w:rsidTr="00084D83">
        <w:trPr>
          <w:trHeight w:val="332"/>
        </w:trPr>
        <w:tc>
          <w:tcPr>
            <w:tcW w:w="9532" w:type="dxa"/>
            <w:tcBorders>
              <w:top w:val="nil"/>
              <w:left w:val="nil"/>
              <w:bottom w:val="nil"/>
              <w:right w:val="nil"/>
            </w:tcBorders>
            <w:shd w:val="clear" w:color="auto" w:fill="auto"/>
            <w:vAlign w:val="center"/>
          </w:tcPr>
          <w:p w:rsidR="00381A66" w:rsidRPr="00381A66" w:rsidRDefault="00381A66" w:rsidP="00381A66">
            <w:pPr>
              <w:rPr>
                <w:rFonts w:ascii="Times New Roman" w:eastAsia="Times New Roman" w:hAnsi="Times New Roman" w:cs="Times New Roman"/>
                <w:b/>
                <w:bCs/>
                <w:color w:val="000000"/>
                <w:sz w:val="24"/>
                <w:szCs w:val="24"/>
                <w:lang w:eastAsia="lv-LV"/>
              </w:rPr>
            </w:pPr>
          </w:p>
        </w:tc>
      </w:tr>
    </w:tbl>
    <w:p w:rsidR="007B4D13" w:rsidRPr="0062199B" w:rsidRDefault="007B4D13" w:rsidP="0062199B">
      <w:bookmarkStart w:id="0" w:name="_GoBack"/>
      <w:bookmarkEnd w:id="0"/>
    </w:p>
    <w:sectPr w:rsidR="007B4D13" w:rsidRPr="0062199B" w:rsidSect="0076338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04" w:rsidRDefault="00602B04" w:rsidP="007B4D13">
      <w:pPr>
        <w:spacing w:after="0" w:line="240" w:lineRule="auto"/>
      </w:pPr>
      <w:r>
        <w:separator/>
      </w:r>
    </w:p>
  </w:endnote>
  <w:endnote w:type="continuationSeparator" w:id="0">
    <w:p w:rsidR="00602B04" w:rsidRDefault="00602B04"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097E88" w:rsidRDefault="00F771C0">
        <w:pPr>
          <w:pStyle w:val="Footer"/>
          <w:jc w:val="center"/>
        </w:pPr>
        <w:r>
          <w:fldChar w:fldCharType="begin"/>
        </w:r>
        <w:r>
          <w:instrText xml:space="preserve"> PAGE   \* MERGEFORMAT </w:instrText>
        </w:r>
        <w:r>
          <w:fldChar w:fldCharType="separate"/>
        </w:r>
        <w:r w:rsidR="00877C56">
          <w:rPr>
            <w:noProof/>
          </w:rPr>
          <w:t>4</w:t>
        </w:r>
        <w:r>
          <w:rPr>
            <w:noProof/>
          </w:rPr>
          <w:fldChar w:fldCharType="end"/>
        </w:r>
      </w:p>
    </w:sdtContent>
  </w:sdt>
  <w:p w:rsidR="00097E88" w:rsidRDefault="0009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04" w:rsidRDefault="00602B04" w:rsidP="007B4D13">
      <w:pPr>
        <w:spacing w:after="0" w:line="240" w:lineRule="auto"/>
      </w:pPr>
      <w:r>
        <w:separator/>
      </w:r>
    </w:p>
  </w:footnote>
  <w:footnote w:type="continuationSeparator" w:id="0">
    <w:p w:rsidR="00602B04" w:rsidRDefault="00602B04"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0612E9"/>
    <w:rsid w:val="000757A5"/>
    <w:rsid w:val="00084D83"/>
    <w:rsid w:val="00097E88"/>
    <w:rsid w:val="000B1B46"/>
    <w:rsid w:val="000B46E7"/>
    <w:rsid w:val="000E4ECE"/>
    <w:rsid w:val="001A1E61"/>
    <w:rsid w:val="001A1F83"/>
    <w:rsid w:val="001A3BA0"/>
    <w:rsid w:val="002D5AD8"/>
    <w:rsid w:val="0032592C"/>
    <w:rsid w:val="00381A66"/>
    <w:rsid w:val="0040066F"/>
    <w:rsid w:val="00431BEE"/>
    <w:rsid w:val="00465A66"/>
    <w:rsid w:val="00484EC4"/>
    <w:rsid w:val="00487FD3"/>
    <w:rsid w:val="00526343"/>
    <w:rsid w:val="00535BB9"/>
    <w:rsid w:val="005A778E"/>
    <w:rsid w:val="005E18BF"/>
    <w:rsid w:val="00602B04"/>
    <w:rsid w:val="0062199B"/>
    <w:rsid w:val="006350E3"/>
    <w:rsid w:val="00662D1D"/>
    <w:rsid w:val="0068433D"/>
    <w:rsid w:val="006C3D3E"/>
    <w:rsid w:val="00716909"/>
    <w:rsid w:val="00763385"/>
    <w:rsid w:val="007B4D13"/>
    <w:rsid w:val="007C50BC"/>
    <w:rsid w:val="00877C56"/>
    <w:rsid w:val="008B1ABE"/>
    <w:rsid w:val="009744DD"/>
    <w:rsid w:val="00A045F8"/>
    <w:rsid w:val="00A33B0C"/>
    <w:rsid w:val="00A37910"/>
    <w:rsid w:val="00AA4C30"/>
    <w:rsid w:val="00AA7160"/>
    <w:rsid w:val="00B029C6"/>
    <w:rsid w:val="00B70981"/>
    <w:rsid w:val="00BD4EF9"/>
    <w:rsid w:val="00D54411"/>
    <w:rsid w:val="00D61468"/>
    <w:rsid w:val="00E62011"/>
    <w:rsid w:val="00ED6E48"/>
    <w:rsid w:val="00F55DE9"/>
    <w:rsid w:val="00F6642C"/>
    <w:rsid w:val="00F771C0"/>
    <w:rsid w:val="00F85A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4D340-3EBA-495C-83A3-C8087BA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81A66"/>
  </w:style>
  <w:style w:type="paragraph" w:customStyle="1" w:styleId="font9">
    <w:name w:val="font9"/>
    <w:basedOn w:val="Normal"/>
    <w:rsid w:val="00381A66"/>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font10">
    <w:name w:val="font10"/>
    <w:basedOn w:val="Normal"/>
    <w:rsid w:val="00381A66"/>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1">
    <w:name w:val="font11"/>
    <w:basedOn w:val="Normal"/>
    <w:rsid w:val="00381A6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xl91">
    <w:name w:val="xl91"/>
    <w:basedOn w:val="Normal"/>
    <w:rsid w:val="00381A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numbering" w:customStyle="1" w:styleId="NoList2">
    <w:name w:val="No List2"/>
    <w:next w:val="NoList"/>
    <w:uiPriority w:val="99"/>
    <w:semiHidden/>
    <w:unhideWhenUsed/>
    <w:rsid w:val="001A1F83"/>
  </w:style>
  <w:style w:type="paragraph" w:customStyle="1" w:styleId="xl66">
    <w:name w:val="xl66"/>
    <w:basedOn w:val="Normal"/>
    <w:rsid w:val="00F85A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8">
    <w:name w:val="xl108"/>
    <w:basedOn w:val="Normal"/>
    <w:rsid w:val="00F85A5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9">
    <w:name w:val="xl109"/>
    <w:basedOn w:val="Normal"/>
    <w:rsid w:val="00F85A5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0">
    <w:name w:val="xl110"/>
    <w:basedOn w:val="Normal"/>
    <w:rsid w:val="00F85A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1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780">
      <w:bodyDiv w:val="1"/>
      <w:marLeft w:val="0"/>
      <w:marRight w:val="0"/>
      <w:marTop w:val="0"/>
      <w:marBottom w:val="0"/>
      <w:divBdr>
        <w:top w:val="none" w:sz="0" w:space="0" w:color="auto"/>
        <w:left w:val="none" w:sz="0" w:space="0" w:color="auto"/>
        <w:bottom w:val="none" w:sz="0" w:space="0" w:color="auto"/>
        <w:right w:val="none" w:sz="0" w:space="0" w:color="auto"/>
      </w:divBdr>
    </w:div>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43530292">
      <w:bodyDiv w:val="1"/>
      <w:marLeft w:val="0"/>
      <w:marRight w:val="0"/>
      <w:marTop w:val="0"/>
      <w:marBottom w:val="0"/>
      <w:divBdr>
        <w:top w:val="none" w:sz="0" w:space="0" w:color="auto"/>
        <w:left w:val="none" w:sz="0" w:space="0" w:color="auto"/>
        <w:bottom w:val="none" w:sz="0" w:space="0" w:color="auto"/>
        <w:right w:val="none" w:sz="0" w:space="0" w:color="auto"/>
      </w:divBdr>
    </w:div>
    <w:div w:id="68696619">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243607285">
      <w:bodyDiv w:val="1"/>
      <w:marLeft w:val="0"/>
      <w:marRight w:val="0"/>
      <w:marTop w:val="0"/>
      <w:marBottom w:val="0"/>
      <w:divBdr>
        <w:top w:val="none" w:sz="0" w:space="0" w:color="auto"/>
        <w:left w:val="none" w:sz="0" w:space="0" w:color="auto"/>
        <w:bottom w:val="none" w:sz="0" w:space="0" w:color="auto"/>
        <w:right w:val="none" w:sz="0" w:space="0" w:color="auto"/>
      </w:divBdr>
    </w:div>
    <w:div w:id="253825021">
      <w:bodyDiv w:val="1"/>
      <w:marLeft w:val="0"/>
      <w:marRight w:val="0"/>
      <w:marTop w:val="0"/>
      <w:marBottom w:val="0"/>
      <w:divBdr>
        <w:top w:val="none" w:sz="0" w:space="0" w:color="auto"/>
        <w:left w:val="none" w:sz="0" w:space="0" w:color="auto"/>
        <w:bottom w:val="none" w:sz="0" w:space="0" w:color="auto"/>
        <w:right w:val="none" w:sz="0" w:space="0" w:color="auto"/>
      </w:divBdr>
    </w:div>
    <w:div w:id="270556347">
      <w:bodyDiv w:val="1"/>
      <w:marLeft w:val="0"/>
      <w:marRight w:val="0"/>
      <w:marTop w:val="0"/>
      <w:marBottom w:val="0"/>
      <w:divBdr>
        <w:top w:val="none" w:sz="0" w:space="0" w:color="auto"/>
        <w:left w:val="none" w:sz="0" w:space="0" w:color="auto"/>
        <w:bottom w:val="none" w:sz="0" w:space="0" w:color="auto"/>
        <w:right w:val="none" w:sz="0" w:space="0" w:color="auto"/>
      </w:divBdr>
    </w:div>
    <w:div w:id="279268633">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378213914">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09889540">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28169677">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2515064">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44740865">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495875727">
      <w:bodyDiv w:val="1"/>
      <w:marLeft w:val="0"/>
      <w:marRight w:val="0"/>
      <w:marTop w:val="0"/>
      <w:marBottom w:val="0"/>
      <w:divBdr>
        <w:top w:val="none" w:sz="0" w:space="0" w:color="auto"/>
        <w:left w:val="none" w:sz="0" w:space="0" w:color="auto"/>
        <w:bottom w:val="none" w:sz="0" w:space="0" w:color="auto"/>
        <w:right w:val="none" w:sz="0" w:space="0" w:color="auto"/>
      </w:divBdr>
    </w:div>
    <w:div w:id="1518498285">
      <w:bodyDiv w:val="1"/>
      <w:marLeft w:val="0"/>
      <w:marRight w:val="0"/>
      <w:marTop w:val="0"/>
      <w:marBottom w:val="0"/>
      <w:divBdr>
        <w:top w:val="none" w:sz="0" w:space="0" w:color="auto"/>
        <w:left w:val="none" w:sz="0" w:space="0" w:color="auto"/>
        <w:bottom w:val="none" w:sz="0" w:space="0" w:color="auto"/>
        <w:right w:val="none" w:sz="0" w:space="0" w:color="auto"/>
      </w:divBdr>
    </w:div>
    <w:div w:id="1534267830">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13311561">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816026162">
      <w:bodyDiv w:val="1"/>
      <w:marLeft w:val="0"/>
      <w:marRight w:val="0"/>
      <w:marTop w:val="0"/>
      <w:marBottom w:val="0"/>
      <w:divBdr>
        <w:top w:val="none" w:sz="0" w:space="0" w:color="auto"/>
        <w:left w:val="none" w:sz="0" w:space="0" w:color="auto"/>
        <w:bottom w:val="none" w:sz="0" w:space="0" w:color="auto"/>
        <w:right w:val="none" w:sz="0" w:space="0" w:color="auto"/>
      </w:divBdr>
    </w:div>
    <w:div w:id="188956286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7722</Words>
  <Characters>4402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cp:lastPrinted>2018-06-06T08:26:00Z</cp:lastPrinted>
  <dcterms:created xsi:type="dcterms:W3CDTF">2018-06-07T06:02:00Z</dcterms:created>
  <dcterms:modified xsi:type="dcterms:W3CDTF">2018-06-07T06:02:00Z</dcterms:modified>
</cp:coreProperties>
</file>